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AAF5F" w14:textId="77777777" w:rsidR="001B4DD4" w:rsidRDefault="009924A0">
      <w:pPr>
        <w:pStyle w:val="Heading1"/>
        <w:tabs>
          <w:tab w:val="clear" w:pos="4968"/>
          <w:tab w:val="center" w:pos="4953"/>
        </w:tabs>
        <w:ind w:left="3" w:hanging="5"/>
        <w:jc w:val="center"/>
        <w:rPr>
          <w:rFonts w:ascii="Tahoma" w:eastAsia="Tahoma" w:hAnsi="Tahoma" w:cs="Tahoma"/>
        </w:rPr>
      </w:pPr>
      <w:r>
        <w:rPr>
          <w:rFonts w:ascii="Tahoma" w:eastAsia="Tahoma" w:hAnsi="Tahoma" w:cs="Tahoma"/>
          <w:b/>
        </w:rPr>
        <w:t>RULES AND REGULATIONS</w:t>
      </w:r>
    </w:p>
    <w:p w14:paraId="29193320" w14:textId="77777777" w:rsidR="001B4DD4" w:rsidRDefault="009924A0">
      <w:pPr>
        <w:pStyle w:val="Heading4"/>
        <w:tabs>
          <w:tab w:val="left" w:pos="540"/>
        </w:tabs>
        <w:ind w:left="3" w:hanging="5"/>
        <w:jc w:val="center"/>
        <w:rPr>
          <w:rFonts w:ascii="Tahoma" w:eastAsia="Tahoma" w:hAnsi="Tahoma" w:cs="Tahoma"/>
        </w:rPr>
      </w:pPr>
      <w:r>
        <w:rPr>
          <w:rFonts w:ascii="Tahoma" w:eastAsia="Tahoma" w:hAnsi="Tahoma" w:cs="Tahoma"/>
        </w:rPr>
        <w:t>FOR USE OF SCOUT ISLAND</w:t>
      </w:r>
    </w:p>
    <w:p w14:paraId="7EF38A98" w14:textId="3D21E076" w:rsidR="001B4DD4" w:rsidRDefault="009924A0">
      <w:pPr>
        <w:pStyle w:val="Heading3"/>
        <w:ind w:left="1" w:hanging="3"/>
        <w:rPr>
          <w:rFonts w:ascii="Tahoma" w:eastAsia="Tahoma" w:hAnsi="Tahoma" w:cs="Tahoma"/>
          <w:sz w:val="32"/>
          <w:szCs w:val="32"/>
        </w:rPr>
      </w:pPr>
      <w:r w:rsidRPr="6EBA223E">
        <w:rPr>
          <w:rFonts w:ascii="Tahoma" w:eastAsia="Tahoma" w:hAnsi="Tahoma" w:cs="Tahoma"/>
          <w:sz w:val="32"/>
          <w:szCs w:val="32"/>
        </w:rPr>
        <w:t>For the Year 202</w:t>
      </w:r>
      <w:r w:rsidR="00CA55AC">
        <w:rPr>
          <w:rFonts w:ascii="Tahoma" w:eastAsia="Tahoma" w:hAnsi="Tahoma" w:cs="Tahoma"/>
          <w:sz w:val="32"/>
          <w:szCs w:val="32"/>
        </w:rPr>
        <w:t>6</w:t>
      </w:r>
    </w:p>
    <w:p w14:paraId="672A6659" w14:textId="77777777" w:rsidR="001B4DD4" w:rsidRDefault="001B4DD4">
      <w:pPr>
        <w:tabs>
          <w:tab w:val="left" w:pos="-720"/>
        </w:tabs>
        <w:ind w:left="0" w:hanging="2"/>
        <w:jc w:val="both"/>
        <w:rPr>
          <w:rFonts w:ascii="Tahoma" w:eastAsia="Tahoma" w:hAnsi="Tahoma" w:cs="Tahoma"/>
        </w:rPr>
      </w:pPr>
    </w:p>
    <w:p w14:paraId="154CE6D3" w14:textId="77777777"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The Hudson River-Black River Regulating District for the Great Sacandaga Lake has issued permit #13910 allowing us to utilize "Scout Island" for the purpose of Scouting programs in accordance with the following rules and regulations.</w:t>
      </w:r>
    </w:p>
    <w:p w14:paraId="0A37501D" w14:textId="77777777" w:rsidR="001B4DD4" w:rsidRDefault="001B4DD4">
      <w:pPr>
        <w:tabs>
          <w:tab w:val="left" w:pos="-720"/>
        </w:tabs>
        <w:ind w:left="0" w:hanging="2"/>
        <w:jc w:val="both"/>
        <w:rPr>
          <w:rFonts w:ascii="Calibri" w:eastAsia="Calibri" w:hAnsi="Calibri" w:cs="Calibri"/>
        </w:rPr>
      </w:pPr>
    </w:p>
    <w:p w14:paraId="0DA51C0F" w14:textId="4E5B86D1"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 xml:space="preserve">Honorary membership is provided to members of the </w:t>
      </w:r>
      <w:proofErr w:type="gramStart"/>
      <w:r>
        <w:rPr>
          <w:rFonts w:ascii="Calibri" w:eastAsia="Calibri" w:hAnsi="Calibri" w:cs="Calibri"/>
        </w:rPr>
        <w:t>general public</w:t>
      </w:r>
      <w:proofErr w:type="gramEnd"/>
      <w:r>
        <w:rPr>
          <w:rFonts w:ascii="Calibri" w:eastAsia="Calibri" w:hAnsi="Calibri" w:cs="Calibri"/>
        </w:rPr>
        <w:t>. Proof of membership is a 202</w:t>
      </w:r>
      <w:r w:rsidR="00CA55AC">
        <w:rPr>
          <w:rFonts w:ascii="Calibri" w:eastAsia="Calibri" w:hAnsi="Calibri" w:cs="Calibri"/>
        </w:rPr>
        <w:t>6</w:t>
      </w:r>
      <w:r>
        <w:rPr>
          <w:rFonts w:ascii="Calibri" w:eastAsia="Calibri" w:hAnsi="Calibri" w:cs="Calibri"/>
        </w:rPr>
        <w:t xml:space="preserve"> membership sticker provided after purchase or a letter of authorization by the Council Scout Executive. The membership sticker should be displayed on the boat or vessel. </w:t>
      </w:r>
    </w:p>
    <w:p w14:paraId="5DAB6C7B" w14:textId="77777777" w:rsidR="001B4DD4" w:rsidRDefault="001B4DD4">
      <w:pPr>
        <w:tabs>
          <w:tab w:val="left" w:pos="-720"/>
        </w:tabs>
        <w:ind w:left="0" w:hanging="2"/>
        <w:jc w:val="both"/>
        <w:rPr>
          <w:rFonts w:ascii="Calibri" w:eastAsia="Calibri" w:hAnsi="Calibri" w:cs="Calibri"/>
        </w:rPr>
      </w:pPr>
    </w:p>
    <w:p w14:paraId="405E4D33" w14:textId="77777777"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Short term camping is only permitted for registered scouting youth and adults. Private or long-term camping will not be permitted.</w:t>
      </w:r>
    </w:p>
    <w:p w14:paraId="02EB378F" w14:textId="77777777" w:rsidR="001B4DD4" w:rsidRDefault="001B4DD4">
      <w:pPr>
        <w:tabs>
          <w:tab w:val="left" w:pos="-720"/>
        </w:tabs>
        <w:ind w:left="0" w:hanging="2"/>
        <w:jc w:val="both"/>
        <w:rPr>
          <w:rFonts w:ascii="Calibri" w:eastAsia="Calibri" w:hAnsi="Calibri" w:cs="Calibri"/>
        </w:rPr>
      </w:pPr>
    </w:p>
    <w:p w14:paraId="3F4F68FE" w14:textId="77777777"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 xml:space="preserve">Non-scouting youth serving organizations may use the facilities on a day use basis. To enhance your membership with Twin Rivers Council, please contact 518-869-6436. </w:t>
      </w:r>
    </w:p>
    <w:p w14:paraId="6A05A809" w14:textId="77777777" w:rsidR="001B4DD4" w:rsidRDefault="001B4DD4">
      <w:pPr>
        <w:tabs>
          <w:tab w:val="left" w:pos="-720"/>
        </w:tabs>
        <w:ind w:left="0" w:hanging="2"/>
        <w:jc w:val="both"/>
        <w:rPr>
          <w:rFonts w:ascii="Calibri" w:eastAsia="Calibri" w:hAnsi="Calibri" w:cs="Calibri"/>
        </w:rPr>
      </w:pPr>
    </w:p>
    <w:p w14:paraId="6463B7B4" w14:textId="77777777"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 xml:space="preserve">All groups regardless of affiliation must follow all applicable rules and regulations set forth by local, state, and private agencies/organizations. </w:t>
      </w:r>
    </w:p>
    <w:p w14:paraId="5A39BBE3" w14:textId="77777777" w:rsidR="001B4DD4" w:rsidRDefault="001B4DD4">
      <w:pPr>
        <w:tabs>
          <w:tab w:val="left" w:pos="-720"/>
        </w:tabs>
        <w:ind w:left="0" w:hanging="2"/>
        <w:jc w:val="both"/>
        <w:rPr>
          <w:rFonts w:ascii="Calibri" w:eastAsia="Calibri" w:hAnsi="Calibri" w:cs="Calibri"/>
        </w:rPr>
      </w:pPr>
    </w:p>
    <w:p w14:paraId="370B3303" w14:textId="77777777"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 xml:space="preserve">No private privy or other place for the deposit or storage of human waste shall be constructed, located, or maintained on any of the lands embraced within the area of the reservoir. No human waste shall be placed, left, or stored in the reservoir area. </w:t>
      </w:r>
    </w:p>
    <w:p w14:paraId="41C8F396" w14:textId="77777777" w:rsidR="001B4DD4" w:rsidRDefault="001B4DD4">
      <w:pPr>
        <w:tabs>
          <w:tab w:val="left" w:pos="-720"/>
        </w:tabs>
        <w:ind w:left="0" w:hanging="2"/>
        <w:jc w:val="both"/>
        <w:rPr>
          <w:rFonts w:ascii="Calibri" w:eastAsia="Calibri" w:hAnsi="Calibri" w:cs="Calibri"/>
        </w:rPr>
      </w:pPr>
    </w:p>
    <w:p w14:paraId="02BA2779" w14:textId="77777777"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All garbage/waste needs to be removed from the island and disposed of on the mainland in the appropriate receptacle.</w:t>
      </w:r>
    </w:p>
    <w:p w14:paraId="72A3D3EC" w14:textId="77777777" w:rsidR="001B4DD4" w:rsidRDefault="001B4DD4">
      <w:pPr>
        <w:tabs>
          <w:tab w:val="left" w:pos="-720"/>
        </w:tabs>
        <w:ind w:left="0" w:hanging="2"/>
        <w:jc w:val="both"/>
        <w:rPr>
          <w:rFonts w:ascii="Calibri" w:eastAsia="Calibri" w:hAnsi="Calibri" w:cs="Calibri"/>
        </w:rPr>
      </w:pPr>
    </w:p>
    <w:p w14:paraId="03480312" w14:textId="77777777"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Campfires must be controlled and completely extinguished before leaving the area.</w:t>
      </w:r>
    </w:p>
    <w:p w14:paraId="0D0B940D" w14:textId="77777777" w:rsidR="001B4DD4" w:rsidRDefault="001B4DD4">
      <w:pPr>
        <w:tabs>
          <w:tab w:val="left" w:pos="-720"/>
        </w:tabs>
        <w:ind w:left="0" w:hanging="2"/>
        <w:jc w:val="both"/>
        <w:rPr>
          <w:rFonts w:ascii="Calibri" w:eastAsia="Calibri" w:hAnsi="Calibri" w:cs="Calibri"/>
        </w:rPr>
      </w:pPr>
    </w:p>
    <w:p w14:paraId="0E27B00A" w14:textId="77777777" w:rsidR="001B4DD4" w:rsidRDefault="001B4DD4">
      <w:pPr>
        <w:tabs>
          <w:tab w:val="left" w:pos="-720"/>
        </w:tabs>
        <w:ind w:left="0" w:hanging="2"/>
        <w:jc w:val="both"/>
        <w:rPr>
          <w:rFonts w:ascii="Calibri" w:eastAsia="Calibri" w:hAnsi="Calibri" w:cs="Calibri"/>
        </w:rPr>
      </w:pPr>
    </w:p>
    <w:p w14:paraId="165BDEB2" w14:textId="29E42B9B" w:rsidR="001B4DD4" w:rsidRDefault="00CA55AC">
      <w:pPr>
        <w:numPr>
          <w:ilvl w:val="0"/>
          <w:numId w:val="1"/>
        </w:numPr>
        <w:tabs>
          <w:tab w:val="left" w:pos="-720"/>
        </w:tabs>
        <w:ind w:left="0" w:hanging="2"/>
        <w:jc w:val="both"/>
        <w:rPr>
          <w:rFonts w:ascii="Calibri" w:eastAsia="Calibri" w:hAnsi="Calibri" w:cs="Calibri"/>
        </w:rPr>
      </w:pPr>
      <w:r>
        <w:rPr>
          <w:rFonts w:ascii="Calibri" w:eastAsia="Calibri" w:hAnsi="Calibri" w:cs="Calibri"/>
        </w:rPr>
        <w:t>Scouting America</w:t>
      </w:r>
      <w:r w:rsidR="009924A0">
        <w:rPr>
          <w:rFonts w:ascii="Calibri" w:eastAsia="Calibri" w:hAnsi="Calibri" w:cs="Calibri"/>
        </w:rPr>
        <w:t xml:space="preserve"> </w:t>
      </w:r>
      <w:r>
        <w:rPr>
          <w:rFonts w:ascii="Calibri" w:eastAsia="Calibri" w:hAnsi="Calibri" w:cs="Calibri"/>
        </w:rPr>
        <w:t xml:space="preserve">is </w:t>
      </w:r>
      <w:r w:rsidR="009924A0">
        <w:rPr>
          <w:rFonts w:ascii="Calibri" w:eastAsia="Calibri" w:hAnsi="Calibri" w:cs="Calibri"/>
        </w:rPr>
        <w:t>partnered with Leave No Trace, and we encourage all users of the island to follow the Leave No Trace guidelines.</w:t>
      </w:r>
    </w:p>
    <w:p w14:paraId="39B6B1D1" w14:textId="77777777" w:rsidR="001B4DD4" w:rsidRDefault="009924A0">
      <w:pPr>
        <w:tabs>
          <w:tab w:val="left" w:pos="-720"/>
        </w:tabs>
        <w:ind w:left="0" w:hanging="2"/>
        <w:jc w:val="both"/>
        <w:rPr>
          <w:rFonts w:ascii="Calibri" w:eastAsia="Calibri" w:hAnsi="Calibri" w:cs="Calibri"/>
        </w:rPr>
      </w:pPr>
      <w:r>
        <w:rPr>
          <w:rFonts w:ascii="Calibri" w:eastAsia="Calibri" w:hAnsi="Calibri" w:cs="Calibri"/>
        </w:rPr>
        <w:t xml:space="preserve">    </w:t>
      </w:r>
    </w:p>
    <w:p w14:paraId="30144983" w14:textId="77777777"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 xml:space="preserve">Service projects must be approved by the Twin Rivers Council and the Hudson River-Black River Regulating District.    </w:t>
      </w:r>
    </w:p>
    <w:p w14:paraId="60061E4C" w14:textId="77777777" w:rsidR="001B4DD4" w:rsidRDefault="001B4DD4">
      <w:pPr>
        <w:tabs>
          <w:tab w:val="left" w:pos="-720"/>
        </w:tabs>
        <w:ind w:left="0" w:hanging="2"/>
        <w:jc w:val="both"/>
        <w:rPr>
          <w:rFonts w:ascii="Calibri" w:eastAsia="Calibri" w:hAnsi="Calibri" w:cs="Calibri"/>
        </w:rPr>
      </w:pPr>
    </w:p>
    <w:p w14:paraId="4A6ABF13" w14:textId="77777777"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 xml:space="preserve">No structure, either permanent or temporary, shall be constructed or maintained on the island.  </w:t>
      </w:r>
    </w:p>
    <w:p w14:paraId="29D6B04F" w14:textId="77777777" w:rsidR="001B4DD4" w:rsidRDefault="009924A0">
      <w:pPr>
        <w:tabs>
          <w:tab w:val="left" w:pos="-720"/>
        </w:tabs>
        <w:ind w:left="0" w:hanging="2"/>
        <w:jc w:val="both"/>
        <w:rPr>
          <w:rFonts w:ascii="Calibri" w:eastAsia="Calibri" w:hAnsi="Calibri" w:cs="Calibri"/>
        </w:rPr>
      </w:pPr>
      <w:r>
        <w:rPr>
          <w:rFonts w:ascii="Calibri" w:eastAsia="Calibri" w:hAnsi="Calibri" w:cs="Calibri"/>
        </w:rPr>
        <w:t xml:space="preserve"> </w:t>
      </w:r>
    </w:p>
    <w:p w14:paraId="39146359" w14:textId="77777777"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 xml:space="preserve">There is no drinking water on the island. Drinking water needs to be brought on your own.  </w:t>
      </w:r>
    </w:p>
    <w:p w14:paraId="44EAFD9C" w14:textId="77777777" w:rsidR="001B4DD4" w:rsidRDefault="001B4DD4">
      <w:pPr>
        <w:tabs>
          <w:tab w:val="left" w:pos="-720"/>
        </w:tabs>
        <w:ind w:left="0" w:hanging="2"/>
        <w:jc w:val="both"/>
        <w:rPr>
          <w:rFonts w:ascii="Calibri" w:eastAsia="Calibri" w:hAnsi="Calibri" w:cs="Calibri"/>
        </w:rPr>
      </w:pPr>
    </w:p>
    <w:p w14:paraId="40E0B5E1" w14:textId="77777777"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 xml:space="preserve">All dogs should always be kept on a leash when on the island. All dogs should be cleaned up after to ensure a clean environment for everyone. </w:t>
      </w:r>
    </w:p>
    <w:p w14:paraId="4B94D5A5" w14:textId="77777777" w:rsidR="001B4DD4" w:rsidRDefault="001B4DD4">
      <w:pPr>
        <w:tabs>
          <w:tab w:val="left" w:pos="-720"/>
        </w:tabs>
        <w:ind w:left="0" w:hanging="2"/>
        <w:jc w:val="both"/>
        <w:rPr>
          <w:rFonts w:ascii="Calibri" w:eastAsia="Calibri" w:hAnsi="Calibri" w:cs="Calibri"/>
        </w:rPr>
      </w:pPr>
    </w:p>
    <w:p w14:paraId="3ACA1419" w14:textId="77777777"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 xml:space="preserve"> All </w:t>
      </w:r>
      <w:proofErr w:type="gramStart"/>
      <w:r>
        <w:rPr>
          <w:rFonts w:ascii="Calibri" w:eastAsia="Calibri" w:hAnsi="Calibri" w:cs="Calibri"/>
        </w:rPr>
        <w:t>persons</w:t>
      </w:r>
      <w:proofErr w:type="gramEnd"/>
      <w:r>
        <w:rPr>
          <w:rFonts w:ascii="Calibri" w:eastAsia="Calibri" w:hAnsi="Calibri" w:cs="Calibri"/>
        </w:rPr>
        <w:t xml:space="preserve"> granted permission to use the island will, from time to time, be restricted from any area where scouts are conducting planned activities on the island. All visitors </w:t>
      </w:r>
      <w:proofErr w:type="gramStart"/>
      <w:r>
        <w:rPr>
          <w:rFonts w:ascii="Calibri" w:eastAsia="Calibri" w:hAnsi="Calibri" w:cs="Calibri"/>
        </w:rPr>
        <w:t>shall</w:t>
      </w:r>
      <w:proofErr w:type="gramEnd"/>
      <w:r>
        <w:rPr>
          <w:rFonts w:ascii="Calibri" w:eastAsia="Calibri" w:hAnsi="Calibri" w:cs="Calibri"/>
        </w:rPr>
        <w:t xml:space="preserve"> not interfere with scouting activities.    </w:t>
      </w:r>
    </w:p>
    <w:p w14:paraId="3DEEC669" w14:textId="77777777" w:rsidR="001B4DD4" w:rsidRDefault="001B4DD4">
      <w:pPr>
        <w:tabs>
          <w:tab w:val="left" w:pos="-720"/>
        </w:tabs>
        <w:ind w:left="0" w:hanging="2"/>
        <w:jc w:val="both"/>
        <w:rPr>
          <w:rFonts w:ascii="Calibri" w:eastAsia="Calibri" w:hAnsi="Calibri" w:cs="Calibri"/>
        </w:rPr>
      </w:pPr>
    </w:p>
    <w:p w14:paraId="5C637CC0" w14:textId="77777777" w:rsidR="001B4DD4" w:rsidRDefault="009924A0">
      <w:pPr>
        <w:numPr>
          <w:ilvl w:val="0"/>
          <w:numId w:val="1"/>
        </w:numPr>
        <w:tabs>
          <w:tab w:val="left" w:pos="-720"/>
        </w:tabs>
        <w:ind w:left="0" w:hanging="2"/>
        <w:jc w:val="both"/>
        <w:rPr>
          <w:rFonts w:ascii="Calibri" w:eastAsia="Calibri" w:hAnsi="Calibri" w:cs="Calibri"/>
        </w:rPr>
      </w:pPr>
      <w:r>
        <w:rPr>
          <w:rFonts w:ascii="Calibri" w:eastAsia="Calibri" w:hAnsi="Calibri" w:cs="Calibri"/>
        </w:rPr>
        <w:t>Twin Rivers Council will appoint a volunteer Ranger staff that will monitor and ensure these rules and regulations are being followed. These volunteers will represent the Twin Rivers Council and will have appropriate identification on them.</w:t>
      </w:r>
    </w:p>
    <w:p w14:paraId="3656B9AB" w14:textId="77777777" w:rsidR="001B4DD4" w:rsidRDefault="001B4DD4">
      <w:pPr>
        <w:tabs>
          <w:tab w:val="left" w:pos="-720"/>
        </w:tabs>
        <w:ind w:left="0" w:hanging="2"/>
        <w:jc w:val="both"/>
        <w:rPr>
          <w:rFonts w:ascii="Calibri" w:eastAsia="Calibri" w:hAnsi="Calibri" w:cs="Calibri"/>
        </w:rPr>
      </w:pPr>
    </w:p>
    <w:p w14:paraId="45FB0818" w14:textId="63705BAA" w:rsidR="001B4DD4" w:rsidRDefault="009924A0" w:rsidP="6EBA223E">
      <w:pPr>
        <w:numPr>
          <w:ilvl w:val="0"/>
          <w:numId w:val="1"/>
        </w:numPr>
        <w:ind w:left="0" w:hanging="2"/>
        <w:jc w:val="both"/>
        <w:rPr>
          <w:rFonts w:ascii="Calibri" w:eastAsia="Calibri" w:hAnsi="Calibri" w:cs="Calibri"/>
        </w:rPr>
      </w:pPr>
      <w:r w:rsidRPr="6EBA223E">
        <w:rPr>
          <w:rFonts w:ascii="Calibri" w:eastAsia="Calibri" w:hAnsi="Calibri" w:cs="Calibri"/>
        </w:rPr>
        <w:t xml:space="preserve">Anyone observing violations of these rules and regulations should notify a Ranger or contact the Council Office by email to </w:t>
      </w:r>
      <w:hyperlink r:id="rId11">
        <w:r w:rsidRPr="6EBA223E">
          <w:rPr>
            <w:rFonts w:ascii="Calibri" w:eastAsia="Calibri" w:hAnsi="Calibri" w:cs="Calibri"/>
            <w:color w:val="1155CC"/>
            <w:u w:val="single"/>
          </w:rPr>
          <w:t>ScoutIsland@trcscouting.org</w:t>
        </w:r>
      </w:hyperlink>
      <w:r w:rsidRPr="6EBA223E">
        <w:rPr>
          <w:rFonts w:ascii="Calibri" w:eastAsia="Calibri" w:hAnsi="Calibri" w:cs="Calibri"/>
        </w:rPr>
        <w:t>, providing only necessary information of the violations.</w:t>
      </w:r>
    </w:p>
    <w:p w14:paraId="2C4902E3" w14:textId="24D5EB68" w:rsidR="6EBA223E" w:rsidRDefault="6EBA223E" w:rsidP="6EBA223E">
      <w:pPr>
        <w:ind w:left="0" w:hanging="2"/>
        <w:jc w:val="both"/>
        <w:rPr>
          <w:rFonts w:ascii="Calibri" w:eastAsia="Calibri" w:hAnsi="Calibri" w:cs="Calibri"/>
        </w:rPr>
      </w:pPr>
    </w:p>
    <w:p w14:paraId="79B2276C" w14:textId="5EC1135F" w:rsidR="41EB3322" w:rsidRDefault="41EB3322" w:rsidP="6EBA223E">
      <w:pPr>
        <w:numPr>
          <w:ilvl w:val="0"/>
          <w:numId w:val="1"/>
        </w:numPr>
        <w:ind w:left="0" w:hanging="2"/>
        <w:jc w:val="both"/>
        <w:rPr>
          <w:rFonts w:ascii="Calibri" w:eastAsia="Calibri" w:hAnsi="Calibri" w:cs="Calibri"/>
        </w:rPr>
      </w:pPr>
      <w:r w:rsidRPr="6EBA223E">
        <w:rPr>
          <w:rFonts w:ascii="Calibri" w:eastAsia="Calibri" w:hAnsi="Calibri" w:cs="Calibri"/>
        </w:rPr>
        <w:t xml:space="preserve">Use of the island is available ONLY by reserving time through the following link: </w:t>
      </w:r>
      <w:hyperlink r:id="rId12">
        <w:r w:rsidRPr="6EBA223E">
          <w:rPr>
            <w:rStyle w:val="Hyperlink"/>
            <w:rFonts w:ascii="Calibri" w:eastAsia="Calibri" w:hAnsi="Calibri" w:cs="Calibri"/>
          </w:rPr>
          <w:t>https://campreservat</w:t>
        </w:r>
        <w:r w:rsidRPr="6EBA223E">
          <w:rPr>
            <w:rStyle w:val="Hyperlink"/>
            <w:rFonts w:ascii="Calibri" w:eastAsia="Calibri" w:hAnsi="Calibri" w:cs="Calibri"/>
          </w:rPr>
          <w:t>i</w:t>
        </w:r>
        <w:r w:rsidRPr="6EBA223E">
          <w:rPr>
            <w:rStyle w:val="Hyperlink"/>
            <w:rFonts w:ascii="Calibri" w:eastAsia="Calibri" w:hAnsi="Calibri" w:cs="Calibri"/>
          </w:rPr>
          <w:t>on.com/364/Camps/964</w:t>
        </w:r>
      </w:hyperlink>
    </w:p>
    <w:p w14:paraId="09109C78" w14:textId="13DB49CF" w:rsidR="6EBA223E" w:rsidRDefault="6EBA223E" w:rsidP="6EBA223E">
      <w:pPr>
        <w:ind w:left="0" w:hanging="2"/>
        <w:jc w:val="both"/>
        <w:rPr>
          <w:rFonts w:ascii="Calibri" w:eastAsia="Calibri" w:hAnsi="Calibri" w:cs="Calibri"/>
        </w:rPr>
      </w:pPr>
    </w:p>
    <w:p w14:paraId="25D50105" w14:textId="34CABD26" w:rsidR="01A1ADC7" w:rsidRDefault="01A1ADC7" w:rsidP="6EBA223E">
      <w:pPr>
        <w:numPr>
          <w:ilvl w:val="0"/>
          <w:numId w:val="1"/>
        </w:numPr>
        <w:ind w:left="0" w:hanging="2"/>
        <w:jc w:val="both"/>
        <w:rPr>
          <w:rFonts w:ascii="Calibri" w:eastAsia="Calibri" w:hAnsi="Calibri" w:cs="Calibri"/>
          <w:b/>
          <w:bCs/>
        </w:rPr>
      </w:pPr>
      <w:r w:rsidRPr="6EBA223E">
        <w:rPr>
          <w:rFonts w:ascii="Calibri" w:eastAsia="Calibri" w:hAnsi="Calibri" w:cs="Calibri"/>
          <w:b/>
          <w:bCs/>
        </w:rPr>
        <w:t xml:space="preserve">All guests of the island must abide by all local, state and federal laws. </w:t>
      </w:r>
    </w:p>
    <w:p w14:paraId="049F31CB" w14:textId="77777777" w:rsidR="001B4DD4" w:rsidRDefault="001B4DD4">
      <w:pPr>
        <w:tabs>
          <w:tab w:val="center" w:pos="4968"/>
        </w:tabs>
        <w:ind w:left="1" w:hanging="3"/>
        <w:jc w:val="both"/>
        <w:rPr>
          <w:rFonts w:ascii="Calibri" w:eastAsia="Calibri" w:hAnsi="Calibri" w:cs="Calibri"/>
          <w:sz w:val="34"/>
          <w:szCs w:val="34"/>
        </w:rPr>
      </w:pPr>
    </w:p>
    <w:p w14:paraId="53128261" w14:textId="77777777" w:rsidR="001B4DD4" w:rsidRDefault="001B4DD4">
      <w:pPr>
        <w:tabs>
          <w:tab w:val="center" w:pos="4968"/>
        </w:tabs>
        <w:ind w:left="1" w:hanging="3"/>
        <w:jc w:val="both"/>
        <w:rPr>
          <w:rFonts w:ascii="Calibri" w:eastAsia="Calibri" w:hAnsi="Calibri" w:cs="Calibri"/>
          <w:sz w:val="34"/>
          <w:szCs w:val="34"/>
        </w:rPr>
      </w:pPr>
    </w:p>
    <w:p w14:paraId="62486C05" w14:textId="77777777" w:rsidR="001B4DD4" w:rsidRDefault="001B4DD4">
      <w:pPr>
        <w:tabs>
          <w:tab w:val="center" w:pos="4968"/>
        </w:tabs>
        <w:ind w:left="1" w:hanging="3"/>
        <w:jc w:val="both"/>
        <w:rPr>
          <w:rFonts w:ascii="Calibri" w:eastAsia="Calibri" w:hAnsi="Calibri" w:cs="Calibri"/>
          <w:sz w:val="34"/>
          <w:szCs w:val="34"/>
        </w:rPr>
      </w:pPr>
    </w:p>
    <w:p w14:paraId="4101652C" w14:textId="77777777" w:rsidR="001B4DD4" w:rsidRDefault="001B4DD4">
      <w:pPr>
        <w:tabs>
          <w:tab w:val="center" w:pos="4968"/>
        </w:tabs>
        <w:ind w:left="1" w:hanging="3"/>
        <w:jc w:val="both"/>
        <w:rPr>
          <w:rFonts w:ascii="Calibri" w:eastAsia="Calibri" w:hAnsi="Calibri" w:cs="Calibri"/>
          <w:sz w:val="28"/>
          <w:szCs w:val="28"/>
        </w:rPr>
      </w:pPr>
    </w:p>
    <w:sectPr w:rsidR="001B4DD4">
      <w:headerReference w:type="default" r:id="rId13"/>
      <w:footerReference w:type="default" r:id="rId14"/>
      <w:headerReference w:type="first" r:id="rId15"/>
      <w:footerReference w:type="first" r:id="rId16"/>
      <w:pgSz w:w="12240" w:h="15840"/>
      <w:pgMar w:top="1152" w:right="1152" w:bottom="1152" w:left="1152" w:header="1152" w:footer="115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87C7A" w14:textId="77777777" w:rsidR="00DC3E3D" w:rsidRDefault="00DC3E3D">
      <w:pPr>
        <w:spacing w:line="240" w:lineRule="auto"/>
        <w:ind w:left="0" w:hanging="2"/>
      </w:pPr>
      <w:r>
        <w:separator/>
      </w:r>
    </w:p>
  </w:endnote>
  <w:endnote w:type="continuationSeparator" w:id="0">
    <w:p w14:paraId="6FAFCDC9" w14:textId="77777777" w:rsidR="00DC3E3D" w:rsidRDefault="00DC3E3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embedRegular r:id="rId1" w:fontKey="{B19717B0-978B-4DAA-AC0F-4C2BABCC6079}"/>
    <w:embedBold r:id="rId2" w:fontKey="{CAE7C7B4-ABE6-4EDE-A46F-66A1D7D26526}"/>
  </w:font>
  <w:font w:name="Tahoma">
    <w:panose1 w:val="020B0604030504040204"/>
    <w:charset w:val="00"/>
    <w:family w:val="swiss"/>
    <w:pitch w:val="variable"/>
    <w:sig w:usb0="E1002EFF" w:usb1="C000605B" w:usb2="00000029" w:usb3="00000000" w:csb0="000101FF" w:csb1="00000000"/>
    <w:embedRegular r:id="rId3" w:fontKey="{E37B9BEE-E676-4DBB-97CA-7BCDED767B86}"/>
    <w:embedBold r:id="rId4" w:fontKey="{124A304A-3709-4F43-8F0A-5C16C013D046}"/>
  </w:font>
  <w:font w:name="Georgia">
    <w:panose1 w:val="02040502050405020303"/>
    <w:charset w:val="00"/>
    <w:family w:val="roman"/>
    <w:pitch w:val="variable"/>
    <w:sig w:usb0="00000287" w:usb1="00000000" w:usb2="00000000" w:usb3="00000000" w:csb0="0000009F" w:csb1="00000000"/>
    <w:embedRegular r:id="rId5" w:fontKey="{5E7F9D1F-FED9-4093-843D-1C88F4CDCF78}"/>
    <w:embedItalic r:id="rId6" w:fontKey="{BD574B26-27AC-4B0E-9AE9-D77D2A6862E7}"/>
  </w:font>
  <w:font w:name="Calibri">
    <w:panose1 w:val="020F0502020204030204"/>
    <w:charset w:val="00"/>
    <w:family w:val="swiss"/>
    <w:pitch w:val="variable"/>
    <w:sig w:usb0="E4002EFF" w:usb1="C200247B" w:usb2="00000009" w:usb3="00000000" w:csb0="000001FF" w:csb1="00000000"/>
    <w:embedRegular r:id="rId7" w:fontKey="{A7998567-D798-47B7-B6FC-FE865926F853}"/>
    <w:embedBold r:id="rId8" w:fontKey="{5E61454C-CAFB-400A-9801-CE55DE1520B8}"/>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03F5D554-16C2-41B9-842D-438C9229F1A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0"/>
      <w:gridCol w:w="3310"/>
      <w:gridCol w:w="3310"/>
    </w:tblGrid>
    <w:tr w:rsidR="6EBA223E" w14:paraId="78FDAB1E" w14:textId="77777777" w:rsidTr="6EBA223E">
      <w:trPr>
        <w:trHeight w:val="300"/>
      </w:trPr>
      <w:tc>
        <w:tcPr>
          <w:tcW w:w="3310" w:type="dxa"/>
        </w:tcPr>
        <w:p w14:paraId="56EF5DD9" w14:textId="27A5F714" w:rsidR="6EBA223E" w:rsidRDefault="6EBA223E" w:rsidP="6EBA223E">
          <w:pPr>
            <w:pStyle w:val="Header"/>
            <w:ind w:left="0" w:hanging="2"/>
          </w:pPr>
        </w:p>
      </w:tc>
      <w:tc>
        <w:tcPr>
          <w:tcW w:w="3310" w:type="dxa"/>
        </w:tcPr>
        <w:p w14:paraId="3C3AB990" w14:textId="57F4F16F" w:rsidR="6EBA223E" w:rsidRDefault="6EBA223E" w:rsidP="6EBA223E">
          <w:pPr>
            <w:pStyle w:val="Header"/>
            <w:ind w:left="0" w:hanging="2"/>
            <w:jc w:val="center"/>
          </w:pPr>
        </w:p>
      </w:tc>
      <w:tc>
        <w:tcPr>
          <w:tcW w:w="3310" w:type="dxa"/>
        </w:tcPr>
        <w:p w14:paraId="32C74012" w14:textId="0CCC3FA8" w:rsidR="6EBA223E" w:rsidRDefault="6EBA223E" w:rsidP="6EBA223E">
          <w:pPr>
            <w:pStyle w:val="Header"/>
            <w:ind w:left="0" w:right="-115" w:hanging="2"/>
            <w:jc w:val="right"/>
          </w:pPr>
        </w:p>
      </w:tc>
    </w:tr>
  </w:tbl>
  <w:p w14:paraId="27DF0214" w14:textId="1AB4CE39" w:rsidR="6EBA223E" w:rsidRDefault="6EBA223E" w:rsidP="6EBA223E">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D8B6" w14:textId="77777777" w:rsidR="001B4DD4" w:rsidRDefault="001B4DD4">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CDCBE" w14:textId="77777777" w:rsidR="00DC3E3D" w:rsidRDefault="00DC3E3D">
      <w:pPr>
        <w:spacing w:line="240" w:lineRule="auto"/>
        <w:ind w:left="0" w:hanging="2"/>
      </w:pPr>
      <w:r>
        <w:separator/>
      </w:r>
    </w:p>
  </w:footnote>
  <w:footnote w:type="continuationSeparator" w:id="0">
    <w:p w14:paraId="2C46624D" w14:textId="77777777" w:rsidR="00DC3E3D" w:rsidRDefault="00DC3E3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8278" w14:textId="77777777" w:rsidR="001B4DD4" w:rsidRDefault="001B4DD4">
    <w:pPr>
      <w:widowControl/>
      <w:spacing w:line="276" w:lineRule="auto"/>
      <w:ind w:left="0" w:hanging="2"/>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5A351" w14:textId="77777777" w:rsidR="001B4DD4" w:rsidRDefault="009924A0">
    <w:pPr>
      <w:widowControl/>
      <w:spacing w:line="276" w:lineRule="auto"/>
      <w:ind w:left="0" w:hanging="2"/>
    </w:pPr>
    <w:r>
      <w:rPr>
        <w:noProof/>
      </w:rPr>
      <w:drawing>
        <wp:anchor distT="114300" distB="114300" distL="114300" distR="114300" simplePos="0" relativeHeight="251658240" behindDoc="0" locked="0" layoutInCell="1" hidden="0" allowOverlap="1" wp14:anchorId="67B0731B" wp14:editId="07777777">
          <wp:simplePos x="0" y="0"/>
          <wp:positionH relativeFrom="page">
            <wp:posOffset>3019425</wp:posOffset>
          </wp:positionH>
          <wp:positionV relativeFrom="page">
            <wp:posOffset>731520</wp:posOffset>
          </wp:positionV>
          <wp:extent cx="1843088" cy="1843088"/>
          <wp:effectExtent l="0" t="0" r="0" b="0"/>
          <wp:wrapTopAndBottom distT="114300" distB="11430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3088" cy="18430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3B7820"/>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129932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DD4"/>
    <w:rsid w:val="001B4DD4"/>
    <w:rsid w:val="0048376D"/>
    <w:rsid w:val="008F03DA"/>
    <w:rsid w:val="009924A0"/>
    <w:rsid w:val="009B62D0"/>
    <w:rsid w:val="00CA55AC"/>
    <w:rsid w:val="00DC3E3D"/>
    <w:rsid w:val="00EF6F23"/>
    <w:rsid w:val="01A1ADC7"/>
    <w:rsid w:val="0D250D42"/>
    <w:rsid w:val="26A5A208"/>
    <w:rsid w:val="41EB3322"/>
    <w:rsid w:val="433E9125"/>
    <w:rsid w:val="47E79142"/>
    <w:rsid w:val="6EBA223E"/>
    <w:rsid w:val="6FEAA0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DC14"/>
  <w15:docId w15:val="{44E9CC05-54B4-4CA3-8020-C5CE71A82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snapToGrid w:val="0"/>
      <w:position w:val="-1"/>
      <w:lang w:eastAsia="en-US"/>
    </w:rPr>
  </w:style>
  <w:style w:type="paragraph" w:styleId="Heading1">
    <w:name w:val="heading 1"/>
    <w:basedOn w:val="Normal"/>
    <w:next w:val="Normal"/>
    <w:uiPriority w:val="9"/>
    <w:qFormat/>
    <w:pPr>
      <w:keepNext/>
      <w:tabs>
        <w:tab w:val="center" w:pos="4968"/>
      </w:tabs>
      <w:suppressAutoHyphens w:val="0"/>
      <w:jc w:val="both"/>
    </w:pPr>
    <w:rPr>
      <w:rFonts w:ascii="Univers" w:hAnsi="Univers"/>
      <w:spacing w:val="-6"/>
      <w:sz w:val="48"/>
    </w:rPr>
  </w:style>
  <w:style w:type="paragraph" w:styleId="Heading2">
    <w:name w:val="heading 2"/>
    <w:basedOn w:val="Normal"/>
    <w:next w:val="Normal"/>
    <w:uiPriority w:val="9"/>
    <w:unhideWhenUsed/>
    <w:qFormat/>
    <w:pPr>
      <w:keepNext/>
      <w:tabs>
        <w:tab w:val="left" w:pos="-720"/>
      </w:tabs>
      <w:suppressAutoHyphens w:val="0"/>
      <w:jc w:val="center"/>
      <w:outlineLvl w:val="1"/>
    </w:pPr>
    <w:rPr>
      <w:rFonts w:ascii="Univers" w:hAnsi="Univers"/>
      <w:spacing w:val="-3"/>
      <w:sz w:val="32"/>
    </w:rPr>
  </w:style>
  <w:style w:type="paragraph" w:styleId="Heading3">
    <w:name w:val="heading 3"/>
    <w:basedOn w:val="Normal"/>
    <w:next w:val="Normal"/>
    <w:uiPriority w:val="9"/>
    <w:unhideWhenUsed/>
    <w:qFormat/>
    <w:pPr>
      <w:keepNext/>
      <w:tabs>
        <w:tab w:val="left" w:pos="-720"/>
      </w:tabs>
      <w:suppressAutoHyphens w:val="0"/>
      <w:jc w:val="center"/>
      <w:outlineLvl w:val="2"/>
    </w:pPr>
    <w:rPr>
      <w:rFonts w:ascii="Univers" w:hAnsi="Univers"/>
      <w:b/>
      <w:spacing w:val="-3"/>
    </w:rPr>
  </w:style>
  <w:style w:type="paragraph" w:styleId="Heading4">
    <w:name w:val="heading 4"/>
    <w:basedOn w:val="Normal"/>
    <w:next w:val="Normal"/>
    <w:uiPriority w:val="9"/>
    <w:unhideWhenUsed/>
    <w:qFormat/>
    <w:pPr>
      <w:keepNext/>
      <w:tabs>
        <w:tab w:val="center" w:pos="4968"/>
      </w:tabs>
      <w:suppressAutoHyphens w:val="0"/>
      <w:jc w:val="both"/>
      <w:outlineLvl w:val="3"/>
    </w:pPr>
    <w:rPr>
      <w:rFonts w:ascii="Univers" w:hAnsi="Univers"/>
      <w:b/>
      <w:spacing w:val="-6"/>
      <w:sz w:val="4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dnoteText">
    <w:name w:val="endnote text"/>
    <w:basedOn w:val="Normal"/>
  </w:style>
  <w:style w:type="character" w:styleId="EndnoteReference">
    <w:name w:val="endnote reference"/>
    <w:rPr>
      <w:w w:val="100"/>
      <w:position w:val="-1"/>
      <w:effect w:val="none"/>
      <w:vertAlign w:val="superscript"/>
      <w:cs w:val="0"/>
      <w:em w:val="none"/>
    </w:rPr>
  </w:style>
  <w:style w:type="paragraph" w:styleId="FootnoteText">
    <w:name w:val="footnote text"/>
    <w:basedOn w:val="Normal"/>
  </w:style>
  <w:style w:type="character" w:styleId="FootnoteReference">
    <w:name w:val="footnote reference"/>
    <w:rPr>
      <w:w w:val="100"/>
      <w:position w:val="-1"/>
      <w:effect w:val="none"/>
      <w:vertAlign w:val="superscript"/>
      <w:cs w:val="0"/>
      <w:em w:val="none"/>
    </w:rPr>
  </w:style>
  <w:style w:type="paragraph" w:styleId="TOC1">
    <w:name w:val="toc 1"/>
    <w:basedOn w:val="Normal"/>
    <w:next w:val="Normal"/>
    <w:pPr>
      <w:tabs>
        <w:tab w:val="right" w:leader="dot" w:pos="9360"/>
      </w:tabs>
      <w:suppressAutoHyphens w:val="0"/>
      <w:spacing w:before="480"/>
      <w:ind w:left="720" w:right="720" w:hanging="720"/>
    </w:pPr>
  </w:style>
  <w:style w:type="paragraph" w:styleId="TOC2">
    <w:name w:val="toc 2"/>
    <w:basedOn w:val="Normal"/>
    <w:next w:val="Normal"/>
    <w:pPr>
      <w:tabs>
        <w:tab w:val="right" w:leader="dot" w:pos="9360"/>
      </w:tabs>
      <w:suppressAutoHyphens w:val="0"/>
      <w:ind w:left="1440" w:right="720" w:hanging="720"/>
    </w:pPr>
  </w:style>
  <w:style w:type="paragraph" w:styleId="TOC3">
    <w:name w:val="toc 3"/>
    <w:basedOn w:val="Normal"/>
    <w:next w:val="Normal"/>
    <w:pPr>
      <w:tabs>
        <w:tab w:val="right" w:leader="dot" w:pos="9360"/>
      </w:tabs>
      <w:suppressAutoHyphens w:val="0"/>
      <w:ind w:left="2160" w:right="720" w:hanging="720"/>
    </w:pPr>
  </w:style>
  <w:style w:type="paragraph" w:styleId="TOC4">
    <w:name w:val="toc 4"/>
    <w:basedOn w:val="Normal"/>
    <w:next w:val="Normal"/>
    <w:pPr>
      <w:tabs>
        <w:tab w:val="right" w:leader="dot" w:pos="9360"/>
      </w:tabs>
      <w:suppressAutoHyphens w:val="0"/>
      <w:ind w:left="2880" w:right="720" w:hanging="720"/>
    </w:pPr>
  </w:style>
  <w:style w:type="paragraph" w:styleId="TOC5">
    <w:name w:val="toc 5"/>
    <w:basedOn w:val="Normal"/>
    <w:next w:val="Normal"/>
    <w:pPr>
      <w:tabs>
        <w:tab w:val="right" w:leader="dot" w:pos="9360"/>
      </w:tabs>
      <w:suppressAutoHyphens w:val="0"/>
      <w:ind w:left="3600" w:right="720" w:hanging="720"/>
    </w:pPr>
  </w:style>
  <w:style w:type="paragraph" w:styleId="TOC6">
    <w:name w:val="toc 6"/>
    <w:basedOn w:val="Normal"/>
    <w:next w:val="Normal"/>
    <w:pPr>
      <w:tabs>
        <w:tab w:val="right" w:pos="9360"/>
      </w:tabs>
      <w:suppressAutoHyphens w:val="0"/>
      <w:ind w:left="720" w:hanging="720"/>
    </w:pPr>
  </w:style>
  <w:style w:type="paragraph" w:styleId="TOC7">
    <w:name w:val="toc 7"/>
    <w:basedOn w:val="Normal"/>
    <w:next w:val="Normal"/>
    <w:pPr>
      <w:suppressAutoHyphens w:val="0"/>
      <w:ind w:left="720" w:hanging="720"/>
    </w:pPr>
  </w:style>
  <w:style w:type="paragraph" w:styleId="TOC8">
    <w:name w:val="toc 8"/>
    <w:basedOn w:val="Normal"/>
    <w:next w:val="Normal"/>
    <w:pPr>
      <w:tabs>
        <w:tab w:val="right" w:pos="9360"/>
      </w:tabs>
      <w:suppressAutoHyphens w:val="0"/>
      <w:ind w:left="720" w:hanging="720"/>
    </w:pPr>
  </w:style>
  <w:style w:type="paragraph" w:styleId="TOC9">
    <w:name w:val="toc 9"/>
    <w:basedOn w:val="Normal"/>
    <w:next w:val="Normal"/>
    <w:pPr>
      <w:tabs>
        <w:tab w:val="right" w:leader="dot" w:pos="9360"/>
      </w:tabs>
      <w:suppressAutoHyphens w:val="0"/>
      <w:ind w:left="720" w:hanging="720"/>
    </w:pPr>
  </w:style>
  <w:style w:type="paragraph" w:styleId="Index1">
    <w:name w:val="index 1"/>
    <w:basedOn w:val="Normal"/>
    <w:next w:val="Normal"/>
    <w:pPr>
      <w:tabs>
        <w:tab w:val="right" w:leader="dot" w:pos="9360"/>
      </w:tabs>
      <w:suppressAutoHyphens w:val="0"/>
      <w:ind w:left="1440" w:right="720" w:hanging="1440"/>
    </w:pPr>
  </w:style>
  <w:style w:type="paragraph" w:styleId="Index2">
    <w:name w:val="index 2"/>
    <w:basedOn w:val="Normal"/>
    <w:next w:val="Normal"/>
    <w:pPr>
      <w:tabs>
        <w:tab w:val="right" w:leader="dot" w:pos="9360"/>
      </w:tabs>
      <w:suppressAutoHyphens w:val="0"/>
      <w:ind w:left="1440" w:right="720" w:hanging="720"/>
    </w:pPr>
  </w:style>
  <w:style w:type="paragraph" w:styleId="TOAHeading">
    <w:name w:val="toa heading"/>
    <w:basedOn w:val="Normal"/>
    <w:next w:val="Normal"/>
    <w:pPr>
      <w:tabs>
        <w:tab w:val="right" w:pos="9360"/>
      </w:tabs>
      <w:suppressAutoHyphens w:val="0"/>
    </w:pPr>
  </w:style>
  <w:style w:type="paragraph" w:styleId="Caption">
    <w:name w:val="caption"/>
    <w:basedOn w:val="Normal"/>
    <w:next w:val="Normal"/>
  </w:style>
  <w:style w:type="character" w:customStyle="1" w:styleId="EquationCaption">
    <w:name w:val="_Equation Caption"/>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customStyle="1" w:styleId="04xlpa">
    <w:name w:val="_04xlpa"/>
    <w:basedOn w:val="Normal"/>
    <w:pPr>
      <w:widowControl/>
      <w:spacing w:before="100" w:beforeAutospacing="1" w:after="100" w:afterAutospacing="1"/>
    </w:pPr>
    <w:rPr>
      <w:rFonts w:ascii="Times New Roman" w:hAnsi="Times New Roman"/>
      <w:snapToGrid/>
    </w:rPr>
  </w:style>
  <w:style w:type="character" w:customStyle="1" w:styleId="jsgrdq">
    <w:name w:val="jsgrdq"/>
    <w:basedOn w:val="DefaultParagraphFont"/>
    <w:rPr>
      <w:w w:val="100"/>
      <w:position w:val="-1"/>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uiPriority w:val="99"/>
    <w:unhideWhenUsed/>
    <w:rsid w:val="6EBA223E"/>
    <w:pPr>
      <w:tabs>
        <w:tab w:val="center" w:pos="4680"/>
        <w:tab w:val="right" w:pos="9360"/>
      </w:tabs>
      <w:spacing w:line="240" w:lineRule="auto"/>
    </w:pPr>
  </w:style>
  <w:style w:type="paragraph" w:styleId="Footer">
    <w:name w:val="footer"/>
    <w:basedOn w:val="Normal"/>
    <w:uiPriority w:val="99"/>
    <w:unhideWhenUsed/>
    <w:rsid w:val="6EBA223E"/>
    <w:pPr>
      <w:tabs>
        <w:tab w:val="center" w:pos="4680"/>
        <w:tab w:val="right" w:pos="9360"/>
      </w:tabs>
      <w:spacing w:line="240" w:lineRule="auto"/>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A55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ampreservation.com/364/Camps/96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coutIsland@trcscouting.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BBBA848A7A014096DB8703F1F980D9" ma:contentTypeVersion="19" ma:contentTypeDescription="Create a new document." ma:contentTypeScope="" ma:versionID="e7ebb003606e349b5a2e02f3d0586ede">
  <xsd:schema xmlns:xsd="http://www.w3.org/2001/XMLSchema" xmlns:xs="http://www.w3.org/2001/XMLSchema" xmlns:p="http://schemas.microsoft.com/office/2006/metadata/properties" xmlns:ns2="ff23da01-6a3a-49cd-93a6-c8eb29bbf6a1" xmlns:ns3="7c4b47d7-ce4e-4ce1-8a80-d48841422e11" targetNamespace="http://schemas.microsoft.com/office/2006/metadata/properties" ma:root="true" ma:fieldsID="e12f36712265217a2d870dddedae799e" ns2:_="" ns3:_="">
    <xsd:import namespace="ff23da01-6a3a-49cd-93a6-c8eb29bbf6a1"/>
    <xsd:import namespace="7c4b47d7-ce4e-4ce1-8a80-d48841422e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23da01-6a3a-49cd-93a6-c8eb29bbf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79308d4-bde5-4dca-adcb-0162404f8635"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4b47d7-ce4e-4ce1-8a80-d48841422e1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bc0c97c-3260-426c-8caf-da71f75f1eb7}" ma:internalName="TaxCatchAll" ma:showField="CatchAllData" ma:web="7c4b47d7-ce4e-4ce1-8a80-d48841422e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1Y3IU01JLeLkhv09lEpVOBWoHw==">CgMxLjA4AHIhMUxOU0lCVEQ5N1JSQUozOGZIZ1Buc0pZM19sTm9TTkx0</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f23da01-6a3a-49cd-93a6-c8eb29bbf6a1">
      <Terms xmlns="http://schemas.microsoft.com/office/infopath/2007/PartnerControls"/>
    </lcf76f155ced4ddcb4097134ff3c332f>
    <TaxCatchAll xmlns="7c4b47d7-ce4e-4ce1-8a80-d48841422e11" xsi:nil="true"/>
  </documentManagement>
</p:properties>
</file>

<file path=customXml/itemProps1.xml><?xml version="1.0" encoding="utf-8"?>
<ds:datastoreItem xmlns:ds="http://schemas.openxmlformats.org/officeDocument/2006/customXml" ds:itemID="{790FFDB6-D6DB-44D0-86D4-C3CCF3232DC1}">
  <ds:schemaRefs>
    <ds:schemaRef ds:uri="http://schemas.microsoft.com/sharepoint/v3/contenttype/forms"/>
  </ds:schemaRefs>
</ds:datastoreItem>
</file>

<file path=customXml/itemProps2.xml><?xml version="1.0" encoding="utf-8"?>
<ds:datastoreItem xmlns:ds="http://schemas.openxmlformats.org/officeDocument/2006/customXml" ds:itemID="{8770AAFC-D4CF-4144-B0CA-5C65F50AD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23da01-6a3a-49cd-93a6-c8eb29bbf6a1"/>
    <ds:schemaRef ds:uri="7c4b47d7-ce4e-4ce1-8a80-d48841422e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617AFB9-FD03-43A3-A76C-438533AC7E42}">
  <ds:schemaRefs>
    <ds:schemaRef ds:uri="http://schemas.microsoft.com/office/2006/metadata/properties"/>
    <ds:schemaRef ds:uri="http://schemas.microsoft.com/office/infopath/2007/PartnerControls"/>
    <ds:schemaRef ds:uri="ff23da01-6a3a-49cd-93a6-c8eb29bbf6a1"/>
    <ds:schemaRef ds:uri="7c4b47d7-ce4e-4ce1-8a80-d48841422e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457</Words>
  <Characters>2611</Characters>
  <Application>Microsoft Office Word</Application>
  <DocSecurity>0</DocSecurity>
  <Lines>21</Lines>
  <Paragraphs>6</Paragraphs>
  <ScaleCrop>false</ScaleCrop>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BSA</dc:creator>
  <cp:lastModifiedBy>Mark Dorsey</cp:lastModifiedBy>
  <cp:revision>2</cp:revision>
  <dcterms:created xsi:type="dcterms:W3CDTF">2026-04-02T15:54:00Z</dcterms:created>
  <dcterms:modified xsi:type="dcterms:W3CDTF">2026-04-02T15:54:00Z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0x010100FCBBBA848A7A014096DB8703F1F980D9</vt:lpwstr>
  </property>
</Properties>
</file>