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C78A1" w14:textId="651900A3" w:rsidR="00BD3014" w:rsidRDefault="00744D7A" w:rsidP="005F7B52">
      <w:pPr>
        <w:spacing w:after="0"/>
        <w:jc w:val="center"/>
      </w:pPr>
      <w:r>
        <w:t>M</w:t>
      </w:r>
      <w:r w:rsidR="005F7B52">
        <w:t>ontana Council</w:t>
      </w:r>
    </w:p>
    <w:p w14:paraId="57CE088D" w14:textId="6B07A677" w:rsidR="005F7B52" w:rsidRDefault="005F7B52" w:rsidP="005F7B52">
      <w:pPr>
        <w:spacing w:after="0"/>
        <w:jc w:val="center"/>
      </w:pPr>
      <w:r>
        <w:t>College of Commissioner Science</w:t>
      </w:r>
    </w:p>
    <w:p w14:paraId="0D95D814" w14:textId="1BF2A06A" w:rsidR="005F7B52" w:rsidRDefault="005F7B52" w:rsidP="005F7B52">
      <w:pPr>
        <w:spacing w:after="0"/>
        <w:jc w:val="center"/>
      </w:pPr>
      <w:r>
        <w:t>Course Offerings</w:t>
      </w:r>
    </w:p>
    <w:p w14:paraId="28BEE344" w14:textId="028DEBF1" w:rsidR="005F7B52" w:rsidRDefault="005F7B52" w:rsidP="005F7B52">
      <w:pPr>
        <w:spacing w:after="0"/>
        <w:jc w:val="center"/>
      </w:pPr>
      <w:r>
        <w:t>Fall 202</w:t>
      </w:r>
      <w:r w:rsidR="0083265F">
        <w:t>6</w:t>
      </w:r>
    </w:p>
    <w:p w14:paraId="2A75DAD0" w14:textId="77777777" w:rsidR="005F7B52" w:rsidRPr="00A67DD4" w:rsidRDefault="005F7B52" w:rsidP="006D7FE4">
      <w:pPr>
        <w:shd w:val="clear" w:color="auto" w:fill="FFFFFF" w:themeFill="background1"/>
        <w:spacing w:after="0"/>
        <w:jc w:val="center"/>
        <w:rPr>
          <w:color w:val="FFFFFF" w:themeColor="background1"/>
        </w:rPr>
      </w:pPr>
    </w:p>
    <w:tbl>
      <w:tblPr>
        <w:tblStyle w:val="TableGrid"/>
        <w:tblW w:w="13698" w:type="dxa"/>
        <w:tblLook w:val="04A0" w:firstRow="1" w:lastRow="0" w:firstColumn="1" w:lastColumn="0" w:noHBand="0" w:noVBand="1"/>
      </w:tblPr>
      <w:tblGrid>
        <w:gridCol w:w="1083"/>
        <w:gridCol w:w="1676"/>
        <w:gridCol w:w="2781"/>
        <w:gridCol w:w="2867"/>
        <w:gridCol w:w="2690"/>
        <w:gridCol w:w="2601"/>
      </w:tblGrid>
      <w:tr w:rsidR="00A67DD4" w:rsidRPr="00A67DD4" w14:paraId="59EED0BF" w14:textId="7B4DD9EC" w:rsidTr="0042644C">
        <w:tc>
          <w:tcPr>
            <w:tcW w:w="1083" w:type="dxa"/>
          </w:tcPr>
          <w:p w14:paraId="3A2D60F5" w14:textId="1F4610F8" w:rsidR="00A67DD4" w:rsidRPr="006D7FE4" w:rsidRDefault="00A67DD4" w:rsidP="00A67DD4">
            <w:pPr>
              <w:shd w:val="clear" w:color="auto" w:fill="EE0000"/>
              <w:jc w:val="center"/>
              <w:rPr>
                <w:b/>
                <w:bCs/>
                <w:color w:val="FFFFFF" w:themeColor="background1"/>
              </w:rPr>
            </w:pPr>
            <w:r w:rsidRPr="006D7FE4">
              <w:rPr>
                <w:b/>
                <w:bCs/>
                <w:color w:val="FFFFFF" w:themeColor="background1"/>
              </w:rPr>
              <w:t>Session</w:t>
            </w:r>
          </w:p>
        </w:tc>
        <w:tc>
          <w:tcPr>
            <w:tcW w:w="1676" w:type="dxa"/>
          </w:tcPr>
          <w:p w14:paraId="79ED60F4" w14:textId="5C8FEB82" w:rsidR="00A67DD4" w:rsidRPr="006D7FE4" w:rsidRDefault="00A67DD4" w:rsidP="00A67DD4">
            <w:pPr>
              <w:shd w:val="clear" w:color="auto" w:fill="EE0000"/>
              <w:jc w:val="center"/>
              <w:rPr>
                <w:b/>
                <w:bCs/>
                <w:color w:val="FFFFFF" w:themeColor="background1"/>
              </w:rPr>
            </w:pPr>
            <w:r w:rsidRPr="006D7FE4">
              <w:rPr>
                <w:b/>
                <w:bCs/>
                <w:color w:val="FFFFFF" w:themeColor="background1"/>
              </w:rPr>
              <w:t>Time</w:t>
            </w:r>
          </w:p>
        </w:tc>
        <w:tc>
          <w:tcPr>
            <w:tcW w:w="10939" w:type="dxa"/>
            <w:gridSpan w:val="4"/>
          </w:tcPr>
          <w:p w14:paraId="74AE3302" w14:textId="4A1126A3" w:rsidR="00A67DD4" w:rsidRPr="006D7FE4" w:rsidRDefault="00A67DD4" w:rsidP="00A67DD4">
            <w:pPr>
              <w:shd w:val="clear" w:color="auto" w:fill="EE0000"/>
              <w:jc w:val="center"/>
              <w:rPr>
                <w:b/>
                <w:bCs/>
                <w:color w:val="FFFFFF" w:themeColor="background1"/>
              </w:rPr>
            </w:pPr>
            <w:r w:rsidRPr="006D7FE4">
              <w:rPr>
                <w:b/>
                <w:bCs/>
                <w:color w:val="FFFFFF" w:themeColor="background1"/>
              </w:rPr>
              <w:t>Course Numbers and Titles</w:t>
            </w:r>
          </w:p>
        </w:tc>
      </w:tr>
      <w:tr w:rsidR="00A67DD4" w14:paraId="6154D6B0" w14:textId="77777777" w:rsidTr="0042644C">
        <w:tc>
          <w:tcPr>
            <w:tcW w:w="1083" w:type="dxa"/>
            <w:shd w:val="clear" w:color="auto" w:fill="A6A6A6" w:themeFill="background1" w:themeFillShade="A6"/>
          </w:tcPr>
          <w:p w14:paraId="7C38CA03" w14:textId="77777777" w:rsidR="00A67DD4" w:rsidRDefault="00A67DD4" w:rsidP="00A67DD4">
            <w:pPr>
              <w:jc w:val="center"/>
            </w:pPr>
          </w:p>
        </w:tc>
        <w:tc>
          <w:tcPr>
            <w:tcW w:w="1676" w:type="dxa"/>
            <w:shd w:val="clear" w:color="auto" w:fill="A6A6A6" w:themeFill="background1" w:themeFillShade="A6"/>
          </w:tcPr>
          <w:p w14:paraId="29AAD897" w14:textId="77777777" w:rsidR="00A67DD4" w:rsidRDefault="00A67DD4" w:rsidP="00A67DD4">
            <w:pPr>
              <w:jc w:val="center"/>
            </w:pPr>
          </w:p>
        </w:tc>
        <w:tc>
          <w:tcPr>
            <w:tcW w:w="2781" w:type="dxa"/>
            <w:shd w:val="clear" w:color="auto" w:fill="00B0F0"/>
          </w:tcPr>
          <w:p w14:paraId="1A43EA4E" w14:textId="596C09D8" w:rsidR="00A67DD4" w:rsidRPr="006D7FE4" w:rsidRDefault="00A67DD4" w:rsidP="00A67DD4">
            <w:pPr>
              <w:jc w:val="center"/>
              <w:rPr>
                <w:b/>
                <w:bCs/>
              </w:rPr>
            </w:pPr>
            <w:r w:rsidRPr="006D7FE4">
              <w:rPr>
                <w:b/>
                <w:bCs/>
              </w:rPr>
              <w:t>BCS</w:t>
            </w:r>
          </w:p>
        </w:tc>
        <w:tc>
          <w:tcPr>
            <w:tcW w:w="2867" w:type="dxa"/>
            <w:shd w:val="clear" w:color="auto" w:fill="00B050"/>
          </w:tcPr>
          <w:p w14:paraId="3A8076D2" w14:textId="20C28208" w:rsidR="00A67DD4" w:rsidRPr="006D7FE4" w:rsidRDefault="00A67DD4" w:rsidP="00A67DD4">
            <w:pPr>
              <w:jc w:val="center"/>
              <w:rPr>
                <w:b/>
                <w:bCs/>
              </w:rPr>
            </w:pPr>
            <w:r w:rsidRPr="006D7FE4">
              <w:rPr>
                <w:b/>
                <w:bCs/>
              </w:rPr>
              <w:t>MCS</w:t>
            </w:r>
          </w:p>
        </w:tc>
        <w:tc>
          <w:tcPr>
            <w:tcW w:w="2690" w:type="dxa"/>
            <w:shd w:val="clear" w:color="auto" w:fill="FFFF00"/>
          </w:tcPr>
          <w:p w14:paraId="6D5B30E0" w14:textId="610334B0" w:rsidR="00A67DD4" w:rsidRPr="006D7FE4" w:rsidRDefault="00A67DD4" w:rsidP="00A67DD4">
            <w:pPr>
              <w:jc w:val="center"/>
              <w:rPr>
                <w:b/>
                <w:bCs/>
              </w:rPr>
            </w:pPr>
            <w:r w:rsidRPr="006D7FE4">
              <w:rPr>
                <w:b/>
                <w:bCs/>
              </w:rPr>
              <w:t>DCS</w:t>
            </w:r>
          </w:p>
        </w:tc>
        <w:tc>
          <w:tcPr>
            <w:tcW w:w="2601" w:type="dxa"/>
            <w:shd w:val="clear" w:color="auto" w:fill="7030A0"/>
          </w:tcPr>
          <w:p w14:paraId="5E6EF25E" w14:textId="53091E3A" w:rsidR="00A67DD4" w:rsidRPr="006D7FE4" w:rsidRDefault="00A67DD4" w:rsidP="00A67DD4">
            <w:pPr>
              <w:jc w:val="center"/>
              <w:rPr>
                <w:b/>
                <w:bCs/>
                <w:color w:val="FFFFFF" w:themeColor="background1"/>
              </w:rPr>
            </w:pPr>
            <w:r w:rsidRPr="006D7FE4">
              <w:rPr>
                <w:b/>
                <w:bCs/>
                <w:color w:val="FFFFFF" w:themeColor="background1"/>
              </w:rPr>
              <w:t>Cont. Ed.</w:t>
            </w:r>
          </w:p>
        </w:tc>
      </w:tr>
      <w:tr w:rsidR="005F7B52" w14:paraId="59C13208" w14:textId="59E7D2BB" w:rsidTr="0042644C">
        <w:tc>
          <w:tcPr>
            <w:tcW w:w="1083" w:type="dxa"/>
          </w:tcPr>
          <w:p w14:paraId="39CB04F5" w14:textId="095E2F9B" w:rsidR="005F7B52" w:rsidRDefault="005F7B52" w:rsidP="005F7B52">
            <w:pPr>
              <w:jc w:val="center"/>
            </w:pPr>
            <w:r>
              <w:t>1</w:t>
            </w:r>
          </w:p>
        </w:tc>
        <w:tc>
          <w:tcPr>
            <w:tcW w:w="1676" w:type="dxa"/>
          </w:tcPr>
          <w:p w14:paraId="3C89EF1D" w14:textId="1766CC44" w:rsidR="005F7B52" w:rsidRDefault="0083265F" w:rsidP="005F7B52">
            <w:pPr>
              <w:jc w:val="center"/>
            </w:pPr>
            <w:r>
              <w:t>9:00—9:50</w:t>
            </w:r>
          </w:p>
        </w:tc>
        <w:tc>
          <w:tcPr>
            <w:tcW w:w="2781" w:type="dxa"/>
            <w:shd w:val="clear" w:color="auto" w:fill="00B0F0"/>
          </w:tcPr>
          <w:p w14:paraId="12A709A6" w14:textId="2C6FFA06" w:rsidR="005F7B52" w:rsidRDefault="00A95E04" w:rsidP="005F7B52">
            <w:r>
              <w:t>101: Core Concepts of Unit Service</w:t>
            </w:r>
          </w:p>
        </w:tc>
        <w:tc>
          <w:tcPr>
            <w:tcW w:w="2867" w:type="dxa"/>
            <w:shd w:val="clear" w:color="auto" w:fill="00B050"/>
          </w:tcPr>
          <w:p w14:paraId="2D29DE2D" w14:textId="4567993B" w:rsidR="005F7B52" w:rsidRDefault="00A95E04" w:rsidP="005F7B52">
            <w:r>
              <w:t>307: Serving Newly Formed Units</w:t>
            </w:r>
          </w:p>
        </w:tc>
        <w:tc>
          <w:tcPr>
            <w:tcW w:w="2690" w:type="dxa"/>
            <w:shd w:val="clear" w:color="auto" w:fill="FFFF00"/>
          </w:tcPr>
          <w:p w14:paraId="3A3D3904" w14:textId="29860C47" w:rsidR="005F7B52" w:rsidRDefault="00A95E04" w:rsidP="005F7B52">
            <w:r>
              <w:t>501: Selecting &amp; Limiting the Scope of Your Doctoral Project</w:t>
            </w:r>
          </w:p>
        </w:tc>
        <w:tc>
          <w:tcPr>
            <w:tcW w:w="2601" w:type="dxa"/>
            <w:shd w:val="clear" w:color="auto" w:fill="7030A0"/>
          </w:tcPr>
          <w:p w14:paraId="2D8C2547" w14:textId="6D387A72" w:rsidR="005F7B52" w:rsidRPr="00A67DD4" w:rsidRDefault="003532F2" w:rsidP="005F7B52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701: Combating Commissioner Stress/Burnout</w:t>
            </w:r>
          </w:p>
        </w:tc>
      </w:tr>
      <w:tr w:rsidR="005F7B52" w14:paraId="06AA1E7C" w14:textId="77777777" w:rsidTr="00F622DB">
        <w:tc>
          <w:tcPr>
            <w:tcW w:w="1083" w:type="dxa"/>
            <w:shd w:val="clear" w:color="auto" w:fill="808080" w:themeFill="background1" w:themeFillShade="80"/>
          </w:tcPr>
          <w:p w14:paraId="4CF5251D" w14:textId="77777777" w:rsidR="005F7B52" w:rsidRDefault="005F7B52" w:rsidP="005F7B52">
            <w:pPr>
              <w:jc w:val="center"/>
            </w:pPr>
          </w:p>
        </w:tc>
        <w:tc>
          <w:tcPr>
            <w:tcW w:w="1676" w:type="dxa"/>
            <w:shd w:val="clear" w:color="auto" w:fill="808080" w:themeFill="background1" w:themeFillShade="80"/>
          </w:tcPr>
          <w:p w14:paraId="739DB97A" w14:textId="77777777" w:rsidR="005F7B52" w:rsidRDefault="005F7B52" w:rsidP="005F7B52">
            <w:pPr>
              <w:jc w:val="center"/>
            </w:pPr>
          </w:p>
        </w:tc>
        <w:tc>
          <w:tcPr>
            <w:tcW w:w="2781" w:type="dxa"/>
            <w:shd w:val="clear" w:color="auto" w:fill="808080" w:themeFill="background1" w:themeFillShade="80"/>
          </w:tcPr>
          <w:p w14:paraId="04E16566" w14:textId="77777777" w:rsidR="005F7B52" w:rsidRDefault="005F7B52" w:rsidP="005F7B52"/>
        </w:tc>
        <w:tc>
          <w:tcPr>
            <w:tcW w:w="2867" w:type="dxa"/>
            <w:shd w:val="clear" w:color="auto" w:fill="808080" w:themeFill="background1" w:themeFillShade="80"/>
          </w:tcPr>
          <w:p w14:paraId="55FBB912" w14:textId="77777777" w:rsidR="005F7B52" w:rsidRDefault="005F7B52" w:rsidP="005F7B52"/>
        </w:tc>
        <w:tc>
          <w:tcPr>
            <w:tcW w:w="2690" w:type="dxa"/>
            <w:shd w:val="clear" w:color="auto" w:fill="808080" w:themeFill="background1" w:themeFillShade="80"/>
          </w:tcPr>
          <w:p w14:paraId="34F7B82A" w14:textId="77777777" w:rsidR="005F7B52" w:rsidRDefault="005F7B52" w:rsidP="005F7B52"/>
        </w:tc>
        <w:tc>
          <w:tcPr>
            <w:tcW w:w="2601" w:type="dxa"/>
            <w:shd w:val="clear" w:color="auto" w:fill="808080" w:themeFill="background1" w:themeFillShade="80"/>
          </w:tcPr>
          <w:p w14:paraId="1E60E7D2" w14:textId="77777777" w:rsidR="005F7B52" w:rsidRDefault="005F7B52" w:rsidP="005F7B52"/>
        </w:tc>
      </w:tr>
      <w:tr w:rsidR="005F7B52" w14:paraId="64785C9A" w14:textId="77777777" w:rsidTr="0042644C">
        <w:tc>
          <w:tcPr>
            <w:tcW w:w="1083" w:type="dxa"/>
          </w:tcPr>
          <w:p w14:paraId="5C391A90" w14:textId="78855C07" w:rsidR="005F7B52" w:rsidRDefault="005F7B52" w:rsidP="005F7B52">
            <w:pPr>
              <w:jc w:val="center"/>
            </w:pPr>
            <w:r>
              <w:t>2</w:t>
            </w:r>
          </w:p>
        </w:tc>
        <w:tc>
          <w:tcPr>
            <w:tcW w:w="1676" w:type="dxa"/>
          </w:tcPr>
          <w:p w14:paraId="15BCEADF" w14:textId="4C9F84CE" w:rsidR="005F7B52" w:rsidRDefault="0083265F" w:rsidP="005F7B52">
            <w:pPr>
              <w:jc w:val="center"/>
            </w:pPr>
            <w:r>
              <w:t>10:00—10:50</w:t>
            </w:r>
          </w:p>
        </w:tc>
        <w:tc>
          <w:tcPr>
            <w:tcW w:w="2781" w:type="dxa"/>
            <w:shd w:val="clear" w:color="auto" w:fill="00B0F0"/>
          </w:tcPr>
          <w:p w14:paraId="0B8B175A" w14:textId="5BDC5013" w:rsidR="005F7B52" w:rsidRDefault="00A95E04" w:rsidP="005F7B52">
            <w:r>
              <w:t>102: The Unit &amp; Membership Renewal Process</w:t>
            </w:r>
          </w:p>
        </w:tc>
        <w:tc>
          <w:tcPr>
            <w:tcW w:w="2867" w:type="dxa"/>
            <w:shd w:val="clear" w:color="auto" w:fill="00B050"/>
          </w:tcPr>
          <w:p w14:paraId="720B7CDB" w14:textId="2E407C18" w:rsidR="005F7B52" w:rsidRDefault="00A95E04" w:rsidP="005F7B52">
            <w:r>
              <w:t>310: Succession Planning</w:t>
            </w:r>
          </w:p>
        </w:tc>
        <w:tc>
          <w:tcPr>
            <w:tcW w:w="2690" w:type="dxa"/>
            <w:shd w:val="clear" w:color="auto" w:fill="FFFF00"/>
          </w:tcPr>
          <w:p w14:paraId="3DC1E15C" w14:textId="721AA10A" w:rsidR="005F7B52" w:rsidRDefault="003532F2" w:rsidP="005F7B52">
            <w:r>
              <w:t xml:space="preserve">503: </w:t>
            </w:r>
            <w:r w:rsidR="00A95E04">
              <w:t>Developing Your Doctoral Project</w:t>
            </w:r>
          </w:p>
        </w:tc>
        <w:tc>
          <w:tcPr>
            <w:tcW w:w="2601" w:type="dxa"/>
            <w:shd w:val="clear" w:color="auto" w:fill="7030A0"/>
          </w:tcPr>
          <w:p w14:paraId="51EF4D61" w14:textId="25891EE2" w:rsidR="005F7B52" w:rsidRPr="00A67DD4" w:rsidRDefault="003532F2" w:rsidP="005F7B52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712: Commissioner Recruiting Through Roster Mining</w:t>
            </w:r>
          </w:p>
        </w:tc>
      </w:tr>
      <w:tr w:rsidR="005F7B52" w14:paraId="493262E8" w14:textId="77777777" w:rsidTr="00F622DB">
        <w:tc>
          <w:tcPr>
            <w:tcW w:w="1083" w:type="dxa"/>
            <w:shd w:val="clear" w:color="auto" w:fill="808080" w:themeFill="background1" w:themeFillShade="80"/>
          </w:tcPr>
          <w:p w14:paraId="44EBD596" w14:textId="77777777" w:rsidR="005F7B52" w:rsidRDefault="005F7B52" w:rsidP="005F7B52">
            <w:pPr>
              <w:jc w:val="center"/>
            </w:pPr>
          </w:p>
        </w:tc>
        <w:tc>
          <w:tcPr>
            <w:tcW w:w="1676" w:type="dxa"/>
            <w:shd w:val="clear" w:color="auto" w:fill="808080" w:themeFill="background1" w:themeFillShade="80"/>
          </w:tcPr>
          <w:p w14:paraId="266DC1C5" w14:textId="77777777" w:rsidR="005F7B52" w:rsidRDefault="005F7B52" w:rsidP="005F7B52">
            <w:pPr>
              <w:jc w:val="center"/>
            </w:pPr>
          </w:p>
        </w:tc>
        <w:tc>
          <w:tcPr>
            <w:tcW w:w="2781" w:type="dxa"/>
            <w:shd w:val="clear" w:color="auto" w:fill="808080" w:themeFill="background1" w:themeFillShade="80"/>
          </w:tcPr>
          <w:p w14:paraId="5BAF7A15" w14:textId="77777777" w:rsidR="005F7B52" w:rsidRDefault="005F7B52" w:rsidP="005F7B52"/>
        </w:tc>
        <w:tc>
          <w:tcPr>
            <w:tcW w:w="2867" w:type="dxa"/>
            <w:shd w:val="clear" w:color="auto" w:fill="808080" w:themeFill="background1" w:themeFillShade="80"/>
          </w:tcPr>
          <w:p w14:paraId="75EB5776" w14:textId="77777777" w:rsidR="005F7B52" w:rsidRDefault="005F7B52" w:rsidP="005F7B52"/>
        </w:tc>
        <w:tc>
          <w:tcPr>
            <w:tcW w:w="2690" w:type="dxa"/>
            <w:shd w:val="clear" w:color="auto" w:fill="808080" w:themeFill="background1" w:themeFillShade="80"/>
          </w:tcPr>
          <w:p w14:paraId="60872FEB" w14:textId="77777777" w:rsidR="005F7B52" w:rsidRDefault="005F7B52" w:rsidP="005F7B52"/>
        </w:tc>
        <w:tc>
          <w:tcPr>
            <w:tcW w:w="2601" w:type="dxa"/>
            <w:shd w:val="clear" w:color="auto" w:fill="808080" w:themeFill="background1" w:themeFillShade="80"/>
          </w:tcPr>
          <w:p w14:paraId="3D46337F" w14:textId="77777777" w:rsidR="005F7B52" w:rsidRDefault="005F7B52" w:rsidP="005F7B52"/>
        </w:tc>
      </w:tr>
      <w:tr w:rsidR="00A67DD4" w:rsidRPr="00A67DD4" w14:paraId="38188A73" w14:textId="77777777" w:rsidTr="0042644C">
        <w:tc>
          <w:tcPr>
            <w:tcW w:w="1083" w:type="dxa"/>
          </w:tcPr>
          <w:p w14:paraId="30823925" w14:textId="20842B68" w:rsidR="005F7B52" w:rsidRDefault="005F7B52" w:rsidP="005F7B52">
            <w:pPr>
              <w:jc w:val="center"/>
            </w:pPr>
            <w:r>
              <w:t>3</w:t>
            </w:r>
          </w:p>
        </w:tc>
        <w:tc>
          <w:tcPr>
            <w:tcW w:w="1676" w:type="dxa"/>
          </w:tcPr>
          <w:p w14:paraId="0ED70408" w14:textId="2631273B" w:rsidR="005F7B52" w:rsidRDefault="0083265F" w:rsidP="005F7B52">
            <w:pPr>
              <w:jc w:val="center"/>
            </w:pPr>
            <w:r>
              <w:t>11:00—11:50</w:t>
            </w:r>
          </w:p>
        </w:tc>
        <w:tc>
          <w:tcPr>
            <w:tcW w:w="2781" w:type="dxa"/>
            <w:shd w:val="clear" w:color="auto" w:fill="00B0F0"/>
          </w:tcPr>
          <w:p w14:paraId="69C2543C" w14:textId="41FFB17C" w:rsidR="005F7B52" w:rsidRDefault="00A95E04" w:rsidP="005F7B52">
            <w:r>
              <w:t>103: Linking District Resources</w:t>
            </w:r>
          </w:p>
        </w:tc>
        <w:tc>
          <w:tcPr>
            <w:tcW w:w="2867" w:type="dxa"/>
            <w:shd w:val="clear" w:color="auto" w:fill="00B050"/>
          </w:tcPr>
          <w:p w14:paraId="5F267DE0" w14:textId="73970B69" w:rsidR="005F7B52" w:rsidRDefault="00BD37BF" w:rsidP="005F7B52">
            <w:r>
              <w:t xml:space="preserve">312: </w:t>
            </w:r>
            <w:r w:rsidR="00A95E04">
              <w:t>Recruiting Commissioners in the 21</w:t>
            </w:r>
            <w:r w:rsidR="00A95E04" w:rsidRPr="00A95E04">
              <w:rPr>
                <w:vertAlign w:val="superscript"/>
              </w:rPr>
              <w:t>st</w:t>
            </w:r>
            <w:r w:rsidR="00A95E04">
              <w:t xml:space="preserve"> Century</w:t>
            </w:r>
          </w:p>
        </w:tc>
        <w:tc>
          <w:tcPr>
            <w:tcW w:w="2690" w:type="dxa"/>
            <w:shd w:val="clear" w:color="auto" w:fill="FFFF00"/>
          </w:tcPr>
          <w:p w14:paraId="62B7F2C8" w14:textId="157859FB" w:rsidR="005F7B52" w:rsidRDefault="003532F2" w:rsidP="0042644C">
            <w:r>
              <w:t>516: Growing &amp; Strengthening our Unit Service Team</w:t>
            </w:r>
          </w:p>
        </w:tc>
        <w:tc>
          <w:tcPr>
            <w:tcW w:w="2601" w:type="dxa"/>
            <w:shd w:val="clear" w:color="auto" w:fill="7030A0"/>
          </w:tcPr>
          <w:p w14:paraId="45E9DEE3" w14:textId="586619D3" w:rsidR="005F7B52" w:rsidRPr="00A67DD4" w:rsidRDefault="003532F2" w:rsidP="005F7B52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751: Administrating Commissioners Role in the Roundtable Program</w:t>
            </w:r>
          </w:p>
        </w:tc>
      </w:tr>
      <w:tr w:rsidR="005F7B52" w14:paraId="2544A867" w14:textId="77777777" w:rsidTr="00F622DB">
        <w:tc>
          <w:tcPr>
            <w:tcW w:w="1083" w:type="dxa"/>
            <w:shd w:val="clear" w:color="auto" w:fill="808080" w:themeFill="background1" w:themeFillShade="80"/>
          </w:tcPr>
          <w:p w14:paraId="23F764E7" w14:textId="77777777" w:rsidR="005F7B52" w:rsidRDefault="005F7B52" w:rsidP="005F7B52">
            <w:pPr>
              <w:jc w:val="center"/>
            </w:pPr>
          </w:p>
        </w:tc>
        <w:tc>
          <w:tcPr>
            <w:tcW w:w="1676" w:type="dxa"/>
            <w:shd w:val="clear" w:color="auto" w:fill="808080" w:themeFill="background1" w:themeFillShade="80"/>
          </w:tcPr>
          <w:p w14:paraId="64E6BDBE" w14:textId="77777777" w:rsidR="005F7B52" w:rsidRDefault="005F7B52" w:rsidP="005F7B52">
            <w:pPr>
              <w:jc w:val="center"/>
            </w:pPr>
          </w:p>
        </w:tc>
        <w:tc>
          <w:tcPr>
            <w:tcW w:w="2781" w:type="dxa"/>
            <w:shd w:val="clear" w:color="auto" w:fill="808080" w:themeFill="background1" w:themeFillShade="80"/>
          </w:tcPr>
          <w:p w14:paraId="030A1B56" w14:textId="77777777" w:rsidR="005F7B52" w:rsidRDefault="005F7B52" w:rsidP="005F7B52"/>
        </w:tc>
        <w:tc>
          <w:tcPr>
            <w:tcW w:w="2867" w:type="dxa"/>
            <w:shd w:val="clear" w:color="auto" w:fill="808080" w:themeFill="background1" w:themeFillShade="80"/>
          </w:tcPr>
          <w:p w14:paraId="35C768A4" w14:textId="77777777" w:rsidR="005F7B52" w:rsidRDefault="005F7B52" w:rsidP="005F7B52"/>
        </w:tc>
        <w:tc>
          <w:tcPr>
            <w:tcW w:w="2690" w:type="dxa"/>
            <w:shd w:val="clear" w:color="auto" w:fill="808080" w:themeFill="background1" w:themeFillShade="80"/>
          </w:tcPr>
          <w:p w14:paraId="3E06307A" w14:textId="77777777" w:rsidR="005F7B52" w:rsidRDefault="005F7B52" w:rsidP="005F7B52"/>
        </w:tc>
        <w:tc>
          <w:tcPr>
            <w:tcW w:w="2601" w:type="dxa"/>
            <w:shd w:val="clear" w:color="auto" w:fill="808080" w:themeFill="background1" w:themeFillShade="80"/>
          </w:tcPr>
          <w:p w14:paraId="0E7E7B16" w14:textId="77777777" w:rsidR="005F7B52" w:rsidRDefault="005F7B52" w:rsidP="005F7B52"/>
        </w:tc>
      </w:tr>
      <w:tr w:rsidR="005F7B52" w14:paraId="2AA48C7A" w14:textId="77777777" w:rsidTr="0042644C">
        <w:tc>
          <w:tcPr>
            <w:tcW w:w="1083" w:type="dxa"/>
          </w:tcPr>
          <w:p w14:paraId="51C01EC1" w14:textId="242283AC" w:rsidR="005F7B52" w:rsidRDefault="00F622DB" w:rsidP="005F7B52">
            <w:pPr>
              <w:jc w:val="center"/>
            </w:pPr>
            <w:r>
              <w:t>4</w:t>
            </w:r>
          </w:p>
        </w:tc>
        <w:tc>
          <w:tcPr>
            <w:tcW w:w="1676" w:type="dxa"/>
          </w:tcPr>
          <w:p w14:paraId="5268BF82" w14:textId="38B2F9B1" w:rsidR="005F7B52" w:rsidRDefault="0083265F" w:rsidP="0083265F">
            <w:pPr>
              <w:jc w:val="center"/>
            </w:pPr>
            <w:r>
              <w:t>12:50—1:40</w:t>
            </w:r>
          </w:p>
        </w:tc>
        <w:tc>
          <w:tcPr>
            <w:tcW w:w="2781" w:type="dxa"/>
            <w:shd w:val="clear" w:color="auto" w:fill="00B0F0"/>
          </w:tcPr>
          <w:p w14:paraId="1787BF90" w14:textId="339A66E7" w:rsidR="005F7B52" w:rsidRDefault="00023699" w:rsidP="005F7B52">
            <w:r>
              <w:t xml:space="preserve">116: </w:t>
            </w:r>
            <w:r w:rsidR="00A95E04">
              <w:t>Unit Connections—A Commissioner Guide to Today’s Leaders</w:t>
            </w:r>
          </w:p>
        </w:tc>
        <w:tc>
          <w:tcPr>
            <w:tcW w:w="2867" w:type="dxa"/>
            <w:shd w:val="clear" w:color="auto" w:fill="00B050"/>
          </w:tcPr>
          <w:p w14:paraId="4DCCA8EA" w14:textId="560E81EC" w:rsidR="005F7B52" w:rsidRDefault="00780DAD" w:rsidP="005F7B52">
            <w:r>
              <w:t xml:space="preserve">316: </w:t>
            </w:r>
            <w:r w:rsidR="00A95E04">
              <w:t>Unit Service Today</w:t>
            </w:r>
          </w:p>
        </w:tc>
        <w:tc>
          <w:tcPr>
            <w:tcW w:w="2690" w:type="dxa"/>
            <w:shd w:val="clear" w:color="auto" w:fill="FFFF00"/>
          </w:tcPr>
          <w:p w14:paraId="3F78FC4A" w14:textId="1A23FF91" w:rsidR="006D7FE4" w:rsidRDefault="003532F2" w:rsidP="005F7B52">
            <w:r>
              <w:t>517: Understanding Your District</w:t>
            </w:r>
          </w:p>
        </w:tc>
        <w:tc>
          <w:tcPr>
            <w:tcW w:w="2601" w:type="dxa"/>
            <w:shd w:val="clear" w:color="auto" w:fill="7030A0"/>
          </w:tcPr>
          <w:p w14:paraId="1F737036" w14:textId="0A23FF60" w:rsidR="005F7B52" w:rsidRPr="00A67DD4" w:rsidRDefault="003532F2" w:rsidP="005F7B52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722: Supporting Mixed-Gender Scouting as a Commissioner</w:t>
            </w:r>
          </w:p>
        </w:tc>
      </w:tr>
      <w:tr w:rsidR="00F622DB" w14:paraId="74E0B5B9" w14:textId="77777777" w:rsidTr="00F622DB">
        <w:tc>
          <w:tcPr>
            <w:tcW w:w="1083" w:type="dxa"/>
            <w:shd w:val="clear" w:color="auto" w:fill="808080" w:themeFill="background1" w:themeFillShade="80"/>
          </w:tcPr>
          <w:p w14:paraId="18CFB86E" w14:textId="77777777" w:rsidR="00F622DB" w:rsidRDefault="00F622DB" w:rsidP="005F7B52">
            <w:pPr>
              <w:jc w:val="center"/>
            </w:pPr>
          </w:p>
        </w:tc>
        <w:tc>
          <w:tcPr>
            <w:tcW w:w="1676" w:type="dxa"/>
            <w:shd w:val="clear" w:color="auto" w:fill="808080" w:themeFill="background1" w:themeFillShade="80"/>
          </w:tcPr>
          <w:p w14:paraId="73E31B97" w14:textId="77777777" w:rsidR="00F622DB" w:rsidRDefault="00F622DB" w:rsidP="005F7B52">
            <w:pPr>
              <w:jc w:val="center"/>
            </w:pPr>
          </w:p>
        </w:tc>
        <w:tc>
          <w:tcPr>
            <w:tcW w:w="2781" w:type="dxa"/>
            <w:shd w:val="clear" w:color="auto" w:fill="808080" w:themeFill="background1" w:themeFillShade="80"/>
          </w:tcPr>
          <w:p w14:paraId="6AA66292" w14:textId="77777777" w:rsidR="00F622DB" w:rsidRDefault="00F622DB" w:rsidP="005F7B52"/>
        </w:tc>
        <w:tc>
          <w:tcPr>
            <w:tcW w:w="2867" w:type="dxa"/>
            <w:shd w:val="clear" w:color="auto" w:fill="808080" w:themeFill="background1" w:themeFillShade="80"/>
          </w:tcPr>
          <w:p w14:paraId="0C20587A" w14:textId="77777777" w:rsidR="00F622DB" w:rsidRDefault="00F622DB" w:rsidP="005F7B52"/>
        </w:tc>
        <w:tc>
          <w:tcPr>
            <w:tcW w:w="2690" w:type="dxa"/>
            <w:shd w:val="clear" w:color="auto" w:fill="808080" w:themeFill="background1" w:themeFillShade="80"/>
          </w:tcPr>
          <w:p w14:paraId="4FEF0734" w14:textId="77777777" w:rsidR="00F622DB" w:rsidRDefault="00F622DB" w:rsidP="005F7B52"/>
        </w:tc>
        <w:tc>
          <w:tcPr>
            <w:tcW w:w="2601" w:type="dxa"/>
            <w:shd w:val="clear" w:color="auto" w:fill="808080" w:themeFill="background1" w:themeFillShade="80"/>
          </w:tcPr>
          <w:p w14:paraId="1FF4294A" w14:textId="77777777" w:rsidR="00F622DB" w:rsidRPr="00A67DD4" w:rsidRDefault="00F622DB" w:rsidP="005F7B52">
            <w:pPr>
              <w:rPr>
                <w:color w:val="FFFFFF" w:themeColor="background1"/>
              </w:rPr>
            </w:pPr>
          </w:p>
        </w:tc>
      </w:tr>
    </w:tbl>
    <w:p w14:paraId="0074E60D" w14:textId="77777777" w:rsidR="005F7B52" w:rsidRDefault="005F7B52" w:rsidP="005F7B52">
      <w:pPr>
        <w:spacing w:after="0"/>
        <w:jc w:val="center"/>
      </w:pPr>
    </w:p>
    <w:sectPr w:rsidR="005F7B52" w:rsidSect="005F7B52">
      <w:pgSz w:w="15840" w:h="12240" w:orient="landscape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B52"/>
    <w:rsid w:val="00000B0C"/>
    <w:rsid w:val="00023699"/>
    <w:rsid w:val="00236FD1"/>
    <w:rsid w:val="002F7EE0"/>
    <w:rsid w:val="00314FF8"/>
    <w:rsid w:val="003532F2"/>
    <w:rsid w:val="003610BB"/>
    <w:rsid w:val="0042644C"/>
    <w:rsid w:val="004B7F98"/>
    <w:rsid w:val="004C5498"/>
    <w:rsid w:val="005F7B52"/>
    <w:rsid w:val="00652C09"/>
    <w:rsid w:val="006D7FE4"/>
    <w:rsid w:val="00743974"/>
    <w:rsid w:val="00744BC9"/>
    <w:rsid w:val="00744D7A"/>
    <w:rsid w:val="00780DAD"/>
    <w:rsid w:val="007F13CB"/>
    <w:rsid w:val="0083265F"/>
    <w:rsid w:val="00891772"/>
    <w:rsid w:val="009054B9"/>
    <w:rsid w:val="009523C2"/>
    <w:rsid w:val="00A36E9B"/>
    <w:rsid w:val="00A67DD4"/>
    <w:rsid w:val="00A95E04"/>
    <w:rsid w:val="00B1411E"/>
    <w:rsid w:val="00BB53BE"/>
    <w:rsid w:val="00BD3014"/>
    <w:rsid w:val="00BD37BF"/>
    <w:rsid w:val="00CE2B17"/>
    <w:rsid w:val="00F6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DDADA"/>
  <w15:chartTrackingRefBased/>
  <w15:docId w15:val="{C77158D6-3BC0-4263-BB0E-3E8C096D1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7B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7B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7B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7B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7B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7B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7B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7B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7B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7B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7B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7B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7B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7B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B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7B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7B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7B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7B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7B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7B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7B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7B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7B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7B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7B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B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B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7B5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F7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B3527-1628-4272-8B04-40F4FB9C3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Gritz</dc:creator>
  <cp:keywords/>
  <dc:description/>
  <cp:lastModifiedBy>Scott Hooper</cp:lastModifiedBy>
  <cp:revision>5</cp:revision>
  <dcterms:created xsi:type="dcterms:W3CDTF">2026-09-16T17:26:00Z</dcterms:created>
  <dcterms:modified xsi:type="dcterms:W3CDTF">2026-09-16T17:27:00Z</dcterms:modified>
</cp:coreProperties>
</file>