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814D5">
      <w:pPr>
        <w:jc w:val="center"/>
      </w:pPr>
      <w:r>
        <w:drawing>
          <wp:inline distT="0" distB="0" distL="114300" distR="114300">
            <wp:extent cx="3795395" cy="3693160"/>
            <wp:effectExtent l="0" t="0" r="146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a:stretch>
                      <a:fillRect/>
                    </a:stretch>
                  </pic:blipFill>
                  <pic:spPr>
                    <a:xfrm>
                      <a:off x="0" y="0"/>
                      <a:ext cx="3795395" cy="3693160"/>
                    </a:xfrm>
                    <a:prstGeom prst="rect">
                      <a:avLst/>
                    </a:prstGeom>
                    <a:noFill/>
                    <a:ln>
                      <a:noFill/>
                    </a:ln>
                  </pic:spPr>
                </pic:pic>
              </a:graphicData>
            </a:graphic>
          </wp:inline>
        </w:drawing>
      </w:r>
    </w:p>
    <w:p w14:paraId="75D3295B">
      <w:pPr>
        <w:jc w:val="center"/>
      </w:pPr>
      <w:r>
        <w:drawing>
          <wp:inline distT="0" distB="0" distL="114300" distR="114300">
            <wp:extent cx="3806190" cy="321945"/>
            <wp:effectExtent l="0" t="0" r="381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
                    <a:stretch>
                      <a:fillRect/>
                    </a:stretch>
                  </pic:blipFill>
                  <pic:spPr>
                    <a:xfrm>
                      <a:off x="0" y="0"/>
                      <a:ext cx="3806190" cy="321945"/>
                    </a:xfrm>
                    <a:prstGeom prst="rect">
                      <a:avLst/>
                    </a:prstGeom>
                    <a:noFill/>
                    <a:ln>
                      <a:noFill/>
                    </a:ln>
                  </pic:spPr>
                </pic:pic>
              </a:graphicData>
            </a:graphic>
          </wp:inline>
        </w:drawing>
      </w:r>
    </w:p>
    <w:p w14:paraId="27A0765E"/>
    <w:p w14:paraId="569248BA"/>
    <w:p w14:paraId="131869C9">
      <w:pPr>
        <w:jc w:val="center"/>
        <w:rPr>
          <w:rFonts w:hint="default" w:ascii="Copperplate Gothic Bold" w:hAnsi="Copperplate Gothic Bold" w:cs="Copperplate Gothic Bold"/>
          <w:sz w:val="72"/>
          <w:szCs w:val="72"/>
          <w:lang w:val="en-US"/>
        </w:rPr>
      </w:pPr>
      <w:r>
        <w:rPr>
          <w:rFonts w:hint="default" w:ascii="Copperplate Gothic Bold" w:hAnsi="Copperplate Gothic Bold" w:cs="Copperplate Gothic Bold"/>
          <w:sz w:val="72"/>
          <w:szCs w:val="72"/>
          <w:lang w:val="en-US"/>
        </w:rPr>
        <w:t>Participant Guide</w:t>
      </w:r>
    </w:p>
    <w:p w14:paraId="1E2D8688"/>
    <w:p w14:paraId="502B0501"/>
    <w:p w14:paraId="4451F664"/>
    <w:p w14:paraId="32D7D5DC">
      <w:r>
        <w:rPr>
          <w:rFonts w:ascii="SimSun" w:hAnsi="SimSun" w:eastAsia="SimSun" w:cs="SimSun"/>
          <w:sz w:val="24"/>
          <w:szCs w:val="24"/>
        </w:rPr>
        <w:drawing>
          <wp:inline distT="0" distB="0" distL="114300" distR="114300">
            <wp:extent cx="5822950" cy="3059430"/>
            <wp:effectExtent l="0" t="0" r="6350" b="762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6"/>
                    <a:stretch>
                      <a:fillRect/>
                    </a:stretch>
                  </pic:blipFill>
                  <pic:spPr>
                    <a:xfrm>
                      <a:off x="0" y="0"/>
                      <a:ext cx="5822950" cy="3059430"/>
                    </a:xfrm>
                    <a:prstGeom prst="rect">
                      <a:avLst/>
                    </a:prstGeom>
                    <a:noFill/>
                    <a:ln w="9525">
                      <a:noFill/>
                    </a:ln>
                  </pic:spPr>
                </pic:pic>
              </a:graphicData>
            </a:graphic>
          </wp:inline>
        </w:drawing>
      </w:r>
    </w:p>
    <w:p w14:paraId="5FEED075">
      <w:pPr>
        <w:spacing w:after="83"/>
        <w:ind w:left="-5"/>
        <w:jc w:val="center"/>
        <w:rPr>
          <w:rFonts w:hint="default"/>
          <w:sz w:val="44"/>
          <w:szCs w:val="44"/>
          <w:lang w:val="en-US"/>
        </w:rPr>
      </w:pPr>
      <w:bookmarkStart w:id="0" w:name="_GoBack"/>
      <w:bookmarkEnd w:id="0"/>
      <w:r>
        <w:rPr>
          <w:rFonts w:hint="default"/>
          <w:sz w:val="44"/>
          <w:szCs w:val="44"/>
          <w:lang w:val="en-US"/>
        </w:rPr>
        <w:t>Basic Adult Leader Outdoor Orientation</w:t>
      </w:r>
    </w:p>
    <w:p w14:paraId="7C6F78DF">
      <w:pPr>
        <w:spacing w:after="83"/>
        <w:ind w:left="-5"/>
      </w:pPr>
    </w:p>
    <w:p w14:paraId="5296C937">
      <w:pPr>
        <w:spacing w:after="83"/>
        <w:ind w:left="-5"/>
      </w:pPr>
      <w:r>
        <w:t>October 17 7:15 am – October 18 at 11:30 am</w:t>
      </w:r>
      <w:r>
        <w:rPr>
          <w:i/>
          <w:sz w:val="28"/>
        </w:rPr>
        <w:t xml:space="preserve"> </w:t>
      </w:r>
    </w:p>
    <w:p w14:paraId="7DB2133A">
      <w:pPr>
        <w:spacing w:after="122" w:line="259" w:lineRule="auto"/>
      </w:pPr>
      <w:r>
        <w:t xml:space="preserve">Location: Camp Chance / Jake’s Lake </w:t>
      </w:r>
    </w:p>
    <w:p w14:paraId="33988684">
      <w:pPr>
        <w:spacing w:after="133"/>
        <w:ind w:left="-5"/>
      </w:pPr>
      <w:r>
        <w:t xml:space="preserve">Address: 6360 Ranch Road, Cocoa, Florida </w:t>
      </w:r>
    </w:p>
    <w:p w14:paraId="1BCC090F">
      <w:pPr>
        <w:spacing w:after="133"/>
        <w:ind w:left="-5"/>
        <w:rPr>
          <w:rFonts w:hint="default"/>
        </w:rPr>
      </w:pPr>
      <w:r>
        <w:rPr>
          <w:rFonts w:hint="default"/>
        </w:rPr>
        <w:t>Completion of BALOO training is mandatory for a minimum of one adult leader on any Cub Scout Pack overnighter. This requirement ensures that Packs conduct outdoor activities in a way that is safe, age</w:t>
      </w:r>
      <w:r>
        <w:rPr>
          <w:rFonts w:hint="default"/>
          <w:lang w:val="en-US"/>
        </w:rPr>
        <w:t>-</w:t>
      </w:r>
      <w:r>
        <w:rPr>
          <w:rFonts w:hint="default"/>
        </w:rPr>
        <w:t>appropriate, and aligned with Cub Scout camping policies.</w:t>
      </w:r>
    </w:p>
    <w:p w14:paraId="102862DF">
      <w:pPr>
        <w:spacing w:after="133"/>
        <w:ind w:left="-5"/>
        <w:rPr>
          <w:rFonts w:hint="default"/>
        </w:rPr>
      </w:pPr>
      <w:r>
        <w:rPr>
          <w:rFonts w:hint="default"/>
        </w:rPr>
        <w:t xml:space="preserve">    Required for Cub Scout Pack overnighters</w:t>
      </w:r>
    </w:p>
    <w:p w14:paraId="0005F9AE">
      <w:pPr>
        <w:spacing w:after="133"/>
        <w:ind w:left="-5"/>
        <w:rPr>
          <w:rFonts w:hint="default"/>
        </w:rPr>
      </w:pPr>
      <w:r>
        <w:rPr>
          <w:rFonts w:hint="default"/>
        </w:rPr>
        <w:t xml:space="preserve">    Combination of online and in</w:t>
      </w:r>
      <w:r>
        <w:rPr>
          <w:rFonts w:hint="default"/>
          <w:lang w:val="en-US"/>
        </w:rPr>
        <w:t>-</w:t>
      </w:r>
      <w:r>
        <w:rPr>
          <w:rFonts w:hint="default"/>
        </w:rPr>
        <w:t>person training</w:t>
      </w:r>
    </w:p>
    <w:p w14:paraId="6B0EFB81">
      <w:pPr>
        <w:spacing w:after="133"/>
        <w:ind w:left="-5" w:firstLine="286"/>
        <w:rPr>
          <w:rFonts w:hint="default"/>
        </w:rPr>
      </w:pPr>
      <w:r>
        <w:rPr>
          <w:rFonts w:hint="default"/>
        </w:rPr>
        <w:t>Designed for new and experienced leaders</w:t>
      </w:r>
    </w:p>
    <w:p w14:paraId="44A3C78B">
      <w:pPr>
        <w:spacing w:after="133"/>
        <w:ind w:left="-5" w:firstLine="286"/>
        <w:jc w:val="center"/>
      </w:pPr>
      <w:r>
        <w:rPr>
          <w:sz w:val="44"/>
          <w:szCs w:val="44"/>
        </w:rPr>
        <w:t>Registration</w:t>
      </w:r>
    </w:p>
    <w:p w14:paraId="37587D24">
      <w:pPr>
        <w:spacing w:after="141"/>
        <w:ind w:left="-5"/>
      </w:pPr>
      <w:r>
        <w:t xml:space="preserve">Participants must register online </w:t>
      </w:r>
      <w:r>
        <w:rPr>
          <w:highlight w:val="yellow"/>
        </w:rPr>
        <w:t xml:space="preserve">prior to </w:t>
      </w:r>
      <w:r>
        <w:rPr>
          <w:rFonts w:hint="default"/>
          <w:highlight w:val="yellow"/>
          <w:lang w:val="en-US"/>
        </w:rPr>
        <w:t>October 7, 2026</w:t>
      </w:r>
      <w:r>
        <w:t xml:space="preserve">. </w:t>
      </w:r>
      <w:r>
        <w:rPr>
          <w:rFonts w:hint="default"/>
          <w:lang w:val="en-US"/>
        </w:rPr>
        <w:t xml:space="preserve"> </w:t>
      </w:r>
      <w:r>
        <w:t xml:space="preserve">Please indicate any physical limitations, special dietary, or medical needs </w:t>
      </w:r>
      <w:r>
        <w:rPr>
          <w:rFonts w:hint="default"/>
          <w:lang w:val="en-US"/>
        </w:rPr>
        <w:t xml:space="preserve">at </w:t>
      </w:r>
      <w:r>
        <w:t>registration.  All course subject materials will be provided, and each participant will receive a course patch.  There is no course registration fee</w:t>
      </w:r>
      <w:r>
        <w:rPr>
          <w:rFonts w:hint="default"/>
          <w:lang w:val="en-US"/>
        </w:rPr>
        <w:t xml:space="preserve"> or meal fee</w:t>
      </w:r>
      <w:r>
        <w:t>.</w:t>
      </w:r>
    </w:p>
    <w:p w14:paraId="0D8D80E7">
      <w:pPr>
        <w:spacing w:after="169"/>
        <w:ind w:left="-5"/>
        <w:jc w:val="center"/>
      </w:pPr>
      <w:r>
        <w:rPr>
          <w:sz w:val="44"/>
          <w:szCs w:val="44"/>
        </w:rPr>
        <w:t>Meals / Menu</w:t>
      </w:r>
    </w:p>
    <w:tbl>
      <w:tblPr>
        <w:tblStyle w:val="249"/>
        <w:tblW w:w="9352" w:type="dxa"/>
        <w:tblInd w:w="5" w:type="dxa"/>
        <w:tblLayout w:type="autofit"/>
        <w:tblCellMar>
          <w:top w:w="77" w:type="dxa"/>
          <w:left w:w="108" w:type="dxa"/>
          <w:bottom w:w="0" w:type="dxa"/>
          <w:right w:w="115" w:type="dxa"/>
        </w:tblCellMar>
      </w:tblPr>
      <w:tblGrid>
        <w:gridCol w:w="1435"/>
        <w:gridCol w:w="1932"/>
        <w:gridCol w:w="5985"/>
      </w:tblGrid>
      <w:tr w14:paraId="305AC9E2">
        <w:tblPrEx>
          <w:tblCellMar>
            <w:top w:w="77" w:type="dxa"/>
            <w:left w:w="108" w:type="dxa"/>
            <w:bottom w:w="0" w:type="dxa"/>
            <w:right w:w="115" w:type="dxa"/>
          </w:tblCellMar>
        </w:tblPrEx>
        <w:trPr>
          <w:trHeight w:val="679" w:hRule="atLeast"/>
        </w:trPr>
        <w:tc>
          <w:tcPr>
            <w:tcW w:w="1435" w:type="dxa"/>
            <w:tcBorders>
              <w:top w:val="single" w:color="000000" w:sz="4" w:space="0"/>
              <w:left w:val="single" w:color="000000" w:sz="4" w:space="0"/>
              <w:bottom w:val="single" w:color="000000" w:sz="4" w:space="0"/>
              <w:right w:val="single" w:color="000000" w:sz="4" w:space="0"/>
            </w:tcBorders>
          </w:tcPr>
          <w:p w14:paraId="7FC64F60">
            <w:pPr>
              <w:spacing w:line="259" w:lineRule="auto"/>
            </w:pPr>
            <w:r>
              <w:t xml:space="preserve">Saturday </w:t>
            </w:r>
          </w:p>
        </w:tc>
        <w:tc>
          <w:tcPr>
            <w:tcW w:w="1932" w:type="dxa"/>
            <w:tcBorders>
              <w:top w:val="single" w:color="000000" w:sz="4" w:space="0"/>
              <w:left w:val="single" w:color="000000" w:sz="4" w:space="0"/>
              <w:bottom w:val="single" w:color="000000" w:sz="4" w:space="0"/>
              <w:right w:val="single" w:color="000000" w:sz="4" w:space="0"/>
            </w:tcBorders>
          </w:tcPr>
          <w:p w14:paraId="3501BFBF">
            <w:pPr>
              <w:spacing w:line="259" w:lineRule="auto"/>
            </w:pPr>
            <w:r>
              <w:t xml:space="preserve">Breakfast </w:t>
            </w:r>
          </w:p>
        </w:tc>
        <w:tc>
          <w:tcPr>
            <w:tcW w:w="5985" w:type="dxa"/>
            <w:tcBorders>
              <w:top w:val="single" w:color="000000" w:sz="4" w:space="0"/>
              <w:left w:val="single" w:color="000000" w:sz="4" w:space="0"/>
              <w:bottom w:val="single" w:color="000000" w:sz="4" w:space="0"/>
              <w:right w:val="single" w:color="000000" w:sz="4" w:space="0"/>
            </w:tcBorders>
          </w:tcPr>
          <w:p w14:paraId="5AAA7C57">
            <w:pPr>
              <w:spacing w:line="259" w:lineRule="auto"/>
            </w:pPr>
            <w:r>
              <w:t xml:space="preserve">Eat a good breakfast before you come to course on Saturday. </w:t>
            </w:r>
          </w:p>
        </w:tc>
      </w:tr>
      <w:tr w14:paraId="7681CF52">
        <w:tblPrEx>
          <w:tblCellMar>
            <w:top w:w="77" w:type="dxa"/>
            <w:left w:w="108" w:type="dxa"/>
            <w:bottom w:w="0" w:type="dxa"/>
            <w:right w:w="115" w:type="dxa"/>
          </w:tblCellMar>
        </w:tblPrEx>
        <w:trPr>
          <w:trHeight w:val="346" w:hRule="atLeast"/>
        </w:trPr>
        <w:tc>
          <w:tcPr>
            <w:tcW w:w="1435" w:type="dxa"/>
            <w:tcBorders>
              <w:top w:val="single" w:color="000000" w:sz="4" w:space="0"/>
              <w:left w:val="single" w:color="000000" w:sz="4" w:space="0"/>
              <w:bottom w:val="single" w:color="000000" w:sz="4" w:space="0"/>
              <w:right w:val="single" w:color="000000" w:sz="4" w:space="0"/>
            </w:tcBorders>
          </w:tcPr>
          <w:p w14:paraId="04F82112">
            <w:pPr>
              <w:spacing w:line="259" w:lineRule="auto"/>
            </w:pPr>
            <w:r>
              <w:t xml:space="preserve"> </w:t>
            </w:r>
          </w:p>
        </w:tc>
        <w:tc>
          <w:tcPr>
            <w:tcW w:w="1932" w:type="dxa"/>
            <w:tcBorders>
              <w:top w:val="single" w:color="000000" w:sz="4" w:space="0"/>
              <w:left w:val="single" w:color="000000" w:sz="4" w:space="0"/>
              <w:bottom w:val="single" w:color="000000" w:sz="4" w:space="0"/>
              <w:right w:val="single" w:color="000000" w:sz="4" w:space="0"/>
            </w:tcBorders>
          </w:tcPr>
          <w:p w14:paraId="4382A5A8">
            <w:pPr>
              <w:spacing w:line="259" w:lineRule="auto"/>
            </w:pPr>
            <w:r>
              <w:t xml:space="preserve">Lunch </w:t>
            </w:r>
          </w:p>
        </w:tc>
        <w:tc>
          <w:tcPr>
            <w:tcW w:w="5985" w:type="dxa"/>
            <w:tcBorders>
              <w:top w:val="single" w:color="000000" w:sz="4" w:space="0"/>
              <w:left w:val="single" w:color="000000" w:sz="4" w:space="0"/>
              <w:bottom w:val="single" w:color="000000" w:sz="4" w:space="0"/>
              <w:right w:val="single" w:color="000000" w:sz="4" w:space="0"/>
            </w:tcBorders>
          </w:tcPr>
          <w:p w14:paraId="6680B17E">
            <w:pPr>
              <w:spacing w:line="259" w:lineRule="auto"/>
              <w:rPr>
                <w:rFonts w:hint="default"/>
                <w:lang w:val="en-US"/>
              </w:rPr>
            </w:pPr>
            <w:r>
              <w:t xml:space="preserve">You will be cooking </w:t>
            </w:r>
            <w:r>
              <w:rPr>
                <w:rFonts w:hint="default"/>
                <w:lang w:val="en-US"/>
              </w:rPr>
              <w:t>a foil packet lunch</w:t>
            </w:r>
            <w:r>
              <w:t xml:space="preserve"> in your </w:t>
            </w:r>
            <w:r>
              <w:rPr>
                <w:rFonts w:hint="default"/>
                <w:lang w:val="en-US"/>
              </w:rPr>
              <w:t>Den</w:t>
            </w:r>
            <w:r>
              <w:t>s</w:t>
            </w:r>
            <w:r>
              <w:rPr>
                <w:rFonts w:hint="default"/>
                <w:lang w:val="en-US"/>
              </w:rPr>
              <w:t>.</w:t>
            </w:r>
          </w:p>
        </w:tc>
      </w:tr>
      <w:tr w14:paraId="2EE6F80D">
        <w:tblPrEx>
          <w:tblCellMar>
            <w:top w:w="77" w:type="dxa"/>
            <w:left w:w="108" w:type="dxa"/>
            <w:bottom w:w="0" w:type="dxa"/>
            <w:right w:w="115" w:type="dxa"/>
          </w:tblCellMar>
        </w:tblPrEx>
        <w:trPr>
          <w:trHeight w:val="343" w:hRule="atLeast"/>
        </w:trPr>
        <w:tc>
          <w:tcPr>
            <w:tcW w:w="1435" w:type="dxa"/>
            <w:tcBorders>
              <w:top w:val="single" w:color="000000" w:sz="4" w:space="0"/>
              <w:left w:val="single" w:color="000000" w:sz="4" w:space="0"/>
              <w:bottom w:val="single" w:color="000000" w:sz="4" w:space="0"/>
              <w:right w:val="single" w:color="000000" w:sz="4" w:space="0"/>
            </w:tcBorders>
          </w:tcPr>
          <w:p w14:paraId="3843C660">
            <w:pPr>
              <w:spacing w:line="259" w:lineRule="auto"/>
            </w:pPr>
            <w:r>
              <w:t xml:space="preserve"> </w:t>
            </w:r>
          </w:p>
        </w:tc>
        <w:tc>
          <w:tcPr>
            <w:tcW w:w="1932" w:type="dxa"/>
            <w:tcBorders>
              <w:top w:val="single" w:color="000000" w:sz="4" w:space="0"/>
              <w:left w:val="single" w:color="000000" w:sz="4" w:space="0"/>
              <w:bottom w:val="single" w:color="000000" w:sz="4" w:space="0"/>
              <w:right w:val="single" w:color="000000" w:sz="4" w:space="0"/>
            </w:tcBorders>
          </w:tcPr>
          <w:p w14:paraId="6906CE52">
            <w:pPr>
              <w:spacing w:line="259" w:lineRule="auto"/>
            </w:pPr>
            <w:r>
              <w:t xml:space="preserve">Dinner </w:t>
            </w:r>
          </w:p>
        </w:tc>
        <w:tc>
          <w:tcPr>
            <w:tcW w:w="5985" w:type="dxa"/>
            <w:tcBorders>
              <w:top w:val="single" w:color="000000" w:sz="4" w:space="0"/>
              <w:left w:val="single" w:color="000000" w:sz="4" w:space="0"/>
              <w:bottom w:val="single" w:color="000000" w:sz="4" w:space="0"/>
              <w:right w:val="single" w:color="000000" w:sz="4" w:space="0"/>
            </w:tcBorders>
          </w:tcPr>
          <w:p w14:paraId="2F77D053">
            <w:pPr>
              <w:spacing w:line="259" w:lineRule="auto"/>
            </w:pPr>
            <w:r>
              <w:rPr>
                <w:rFonts w:hint="default"/>
                <w:lang w:val="en-US"/>
              </w:rPr>
              <w:t xml:space="preserve">Food for a </w:t>
            </w:r>
            <w:r>
              <w:t xml:space="preserve">simple and quick </w:t>
            </w:r>
            <w:r>
              <w:rPr>
                <w:rFonts w:hint="default"/>
                <w:lang w:val="en-US"/>
              </w:rPr>
              <w:t>supper</w:t>
            </w:r>
            <w:r>
              <w:t xml:space="preserve"> </w:t>
            </w:r>
            <w:r>
              <w:rPr>
                <w:rFonts w:hint="default"/>
                <w:lang w:val="en-US"/>
              </w:rPr>
              <w:t>will be</w:t>
            </w:r>
            <w:r>
              <w:t xml:space="preserve"> provided.</w:t>
            </w:r>
          </w:p>
        </w:tc>
      </w:tr>
      <w:tr w14:paraId="795F14B0">
        <w:tblPrEx>
          <w:tblCellMar>
            <w:top w:w="77" w:type="dxa"/>
            <w:left w:w="108" w:type="dxa"/>
            <w:bottom w:w="0" w:type="dxa"/>
            <w:right w:w="115" w:type="dxa"/>
          </w:tblCellMar>
        </w:tblPrEx>
        <w:trPr>
          <w:trHeight w:val="418" w:hRule="atLeast"/>
        </w:trPr>
        <w:tc>
          <w:tcPr>
            <w:tcW w:w="1435" w:type="dxa"/>
            <w:tcBorders>
              <w:top w:val="single" w:color="000000" w:sz="4" w:space="0"/>
              <w:left w:val="single" w:color="000000" w:sz="4" w:space="0"/>
              <w:bottom w:val="single" w:color="000000" w:sz="4" w:space="0"/>
              <w:right w:val="single" w:color="000000" w:sz="4" w:space="0"/>
            </w:tcBorders>
          </w:tcPr>
          <w:p w14:paraId="5C7D6EAF">
            <w:pPr>
              <w:spacing w:line="259" w:lineRule="auto"/>
            </w:pPr>
            <w:r>
              <w:t xml:space="preserve"> </w:t>
            </w:r>
          </w:p>
        </w:tc>
        <w:tc>
          <w:tcPr>
            <w:tcW w:w="1932" w:type="dxa"/>
            <w:tcBorders>
              <w:top w:val="single" w:color="000000" w:sz="4" w:space="0"/>
              <w:left w:val="single" w:color="000000" w:sz="4" w:space="0"/>
              <w:bottom w:val="single" w:color="000000" w:sz="4" w:space="0"/>
              <w:right w:val="single" w:color="000000" w:sz="4" w:space="0"/>
            </w:tcBorders>
          </w:tcPr>
          <w:p w14:paraId="4DD26209">
            <w:pPr>
              <w:spacing w:line="259" w:lineRule="auto"/>
            </w:pPr>
            <w:r>
              <w:t xml:space="preserve">Cracker Barrel </w:t>
            </w:r>
          </w:p>
        </w:tc>
        <w:tc>
          <w:tcPr>
            <w:tcW w:w="5985" w:type="dxa"/>
            <w:tcBorders>
              <w:top w:val="single" w:color="000000" w:sz="4" w:space="0"/>
              <w:left w:val="single" w:color="000000" w:sz="4" w:space="0"/>
              <w:bottom w:val="single" w:color="000000" w:sz="4" w:space="0"/>
              <w:right w:val="single" w:color="000000" w:sz="4" w:space="0"/>
            </w:tcBorders>
          </w:tcPr>
          <w:p w14:paraId="4ACA622A">
            <w:pPr>
              <w:spacing w:line="259" w:lineRule="auto"/>
            </w:pPr>
            <w:r>
              <w:t xml:space="preserve">Provided by Quartermaster Staff.  </w:t>
            </w:r>
          </w:p>
        </w:tc>
      </w:tr>
      <w:tr w14:paraId="2A17A70F">
        <w:tblPrEx>
          <w:tblCellMar>
            <w:top w:w="77" w:type="dxa"/>
            <w:left w:w="108" w:type="dxa"/>
            <w:bottom w:w="0" w:type="dxa"/>
            <w:right w:w="115" w:type="dxa"/>
          </w:tblCellMar>
        </w:tblPrEx>
        <w:trPr>
          <w:trHeight w:val="346" w:hRule="atLeast"/>
        </w:trPr>
        <w:tc>
          <w:tcPr>
            <w:tcW w:w="1435" w:type="dxa"/>
            <w:tcBorders>
              <w:top w:val="single" w:color="000000" w:sz="4" w:space="0"/>
              <w:left w:val="single" w:color="000000" w:sz="4" w:space="0"/>
              <w:bottom w:val="single" w:color="000000" w:sz="4" w:space="0"/>
              <w:right w:val="single" w:color="000000" w:sz="4" w:space="0"/>
            </w:tcBorders>
          </w:tcPr>
          <w:p w14:paraId="47619509">
            <w:pPr>
              <w:spacing w:line="259" w:lineRule="auto"/>
            </w:pPr>
            <w:r>
              <w:t xml:space="preserve">Sunday </w:t>
            </w:r>
          </w:p>
        </w:tc>
        <w:tc>
          <w:tcPr>
            <w:tcW w:w="1932" w:type="dxa"/>
            <w:tcBorders>
              <w:top w:val="single" w:color="000000" w:sz="4" w:space="0"/>
              <w:left w:val="single" w:color="000000" w:sz="4" w:space="0"/>
              <w:bottom w:val="single" w:color="000000" w:sz="4" w:space="0"/>
              <w:right w:val="single" w:color="000000" w:sz="4" w:space="0"/>
            </w:tcBorders>
          </w:tcPr>
          <w:p w14:paraId="2A8A14AE">
            <w:pPr>
              <w:spacing w:line="259" w:lineRule="auto"/>
            </w:pPr>
            <w:r>
              <w:t xml:space="preserve">Breakfast </w:t>
            </w:r>
          </w:p>
        </w:tc>
        <w:tc>
          <w:tcPr>
            <w:tcW w:w="5985" w:type="dxa"/>
            <w:tcBorders>
              <w:top w:val="single" w:color="000000" w:sz="4" w:space="0"/>
              <w:left w:val="single" w:color="000000" w:sz="4" w:space="0"/>
              <w:bottom w:val="single" w:color="000000" w:sz="4" w:space="0"/>
              <w:right w:val="single" w:color="000000" w:sz="4" w:space="0"/>
            </w:tcBorders>
          </w:tcPr>
          <w:p w14:paraId="16F32C80">
            <w:pPr>
              <w:spacing w:line="259" w:lineRule="auto"/>
            </w:pPr>
            <w:r>
              <w:t xml:space="preserve">You will be cooking breakfast in your Patrols.  </w:t>
            </w:r>
          </w:p>
        </w:tc>
      </w:tr>
    </w:tbl>
    <w:p w14:paraId="4F2EB814">
      <w:pPr>
        <w:spacing w:after="141"/>
        <w:ind w:left="-5"/>
      </w:pPr>
    </w:p>
    <w:p w14:paraId="3758F5DB">
      <w:pPr>
        <w:spacing w:after="169"/>
        <w:ind w:left="-5"/>
        <w:jc w:val="center"/>
        <w:rPr>
          <w:i/>
          <w:sz w:val="28"/>
        </w:rPr>
      </w:pPr>
      <w:r>
        <w:rPr>
          <w:rFonts w:hint="default"/>
          <w:lang w:val="en-US"/>
        </w:rPr>
        <w:t>If you have special dietary needs, a</w:t>
      </w:r>
      <w:r>
        <w:t xml:space="preserve"> shopping list will be provided for you to shop for the specific ingredients and supplies you will need to prepare your meals with your </w:t>
      </w:r>
      <w:r>
        <w:rPr>
          <w:rFonts w:hint="default"/>
          <w:lang w:val="en-US"/>
        </w:rPr>
        <w:t>Den</w:t>
      </w:r>
      <w:r>
        <w:t xml:space="preserve"> (</w:t>
      </w:r>
      <w:r>
        <w:rPr>
          <w:rFonts w:hint="default"/>
          <w:lang w:val="en-US"/>
        </w:rPr>
        <w:t xml:space="preserve">lunch and </w:t>
      </w:r>
      <w:r>
        <w:t xml:space="preserve">dinner on Saturday, and breakfast on Sunday morning). </w:t>
      </w:r>
      <w:r>
        <w:rPr>
          <w:i/>
          <w:sz w:val="28"/>
        </w:rPr>
        <w:t xml:space="preserve">  </w:t>
      </w:r>
    </w:p>
    <w:p w14:paraId="1B574EA1">
      <w:pPr>
        <w:spacing w:after="169"/>
        <w:ind w:left="-5"/>
        <w:jc w:val="center"/>
      </w:pPr>
      <w:r>
        <w:rPr>
          <w:rFonts w:hint="default"/>
          <w:lang w:val="en-US"/>
        </w:rPr>
        <w:t xml:space="preserve">The Course leadership </w:t>
      </w:r>
      <w:r>
        <w:t xml:space="preserve"> will contact you prior to the course to help you plan and coordinate your </w:t>
      </w:r>
      <w:r>
        <w:rPr>
          <w:rFonts w:hint="default"/>
          <w:lang w:val="en-US"/>
        </w:rPr>
        <w:t xml:space="preserve">Den </w:t>
      </w:r>
      <w:r>
        <w:t xml:space="preserve">meals (Lunch &amp; dinner on Sat and breakfast on Sun).  </w:t>
      </w:r>
    </w:p>
    <w:p w14:paraId="718DBB63">
      <w:pPr>
        <w:rPr>
          <w:i/>
          <w:sz w:val="28"/>
          <w:shd w:val="clear" w:color="auto" w:fill="FFFF00"/>
        </w:rPr>
      </w:pPr>
      <w:r>
        <w:br w:type="page"/>
      </w:r>
    </w:p>
    <w:p w14:paraId="303E2E8C">
      <w:pPr>
        <w:spacing w:afterAutospacing="0"/>
        <w:ind w:left="-5"/>
        <w:jc w:val="center"/>
        <w:rPr>
          <w:rFonts w:hint="default"/>
          <w:sz w:val="44"/>
          <w:szCs w:val="44"/>
          <w:lang w:val="en-US"/>
        </w:rPr>
      </w:pPr>
      <w:r>
        <w:rPr>
          <w:rFonts w:hint="default"/>
          <w:sz w:val="44"/>
          <w:szCs w:val="44"/>
          <w:lang w:val="en-US"/>
        </w:rPr>
        <w:t>Welcome Message</w:t>
      </w:r>
    </w:p>
    <w:p w14:paraId="2BD27EAB">
      <w:pPr>
        <w:spacing w:afterAutospacing="0"/>
        <w:ind w:left="-5"/>
      </w:pPr>
    </w:p>
    <w:p w14:paraId="68B6FB7F">
      <w:pPr>
        <w:spacing w:afterAutospacing="0"/>
        <w:ind w:left="-5"/>
        <w:rPr>
          <w:rFonts w:hint="default"/>
          <w:lang w:val="en-US"/>
        </w:rPr>
      </w:pPr>
      <w:r>
        <w:t xml:space="preserve">Welcome to </w:t>
      </w:r>
      <w:r>
        <w:rPr>
          <w:rFonts w:hint="default"/>
        </w:rPr>
        <w:t>Basic Adult Leader Outdoor Orientation</w:t>
      </w:r>
      <w:r>
        <w:rPr>
          <w:rFonts w:hint="default"/>
          <w:lang w:val="en-US"/>
        </w:rPr>
        <w:t>-BALOO</w:t>
      </w:r>
      <w:r>
        <w:t xml:space="preserve"> and thank you for your commitment to delivering a great Scouting Program! </w:t>
      </w:r>
      <w:r>
        <w:rPr>
          <w:rFonts w:hint="default"/>
          <w:lang w:val="en-US"/>
        </w:rPr>
        <w:t xml:space="preserve"> </w:t>
      </w:r>
      <w:r>
        <w:t xml:space="preserve">As Baden-Powel said, </w:t>
      </w:r>
      <w:r>
        <w:rPr>
          <w:rFonts w:hint="default"/>
          <w:lang w:val="en-US"/>
        </w:rPr>
        <w:t>“</w:t>
      </w:r>
      <w:r>
        <w:t>Scouting is fun with a purpose.</w:t>
      </w:r>
      <w:r>
        <w:rPr>
          <w:rFonts w:hint="default"/>
          <w:lang w:val="en-US"/>
        </w:rPr>
        <w:t>”</w:t>
      </w:r>
      <w:r>
        <w:t xml:space="preserve">  This course is a fun-filled program of hands-on skills in the outdoors, designed to help you master basic camp skills </w:t>
      </w:r>
      <w:r>
        <w:rPr>
          <w:rFonts w:hint="default"/>
          <w:lang w:val="en-US"/>
        </w:rPr>
        <w:t>.</w:t>
      </w:r>
    </w:p>
    <w:p w14:paraId="55B421EB">
      <w:pPr>
        <w:spacing w:afterAutospacing="0"/>
        <w:ind w:left="-5"/>
        <w:rPr>
          <w:rFonts w:hint="default"/>
          <w:lang w:val="en-US"/>
        </w:rPr>
      </w:pPr>
    </w:p>
    <w:p w14:paraId="224E7DD6">
      <w:pPr>
        <w:spacing w:afterAutospacing="0"/>
        <w:ind w:left="-5"/>
        <w:jc w:val="center"/>
        <w:rPr>
          <w:rFonts w:hint="default"/>
          <w:sz w:val="44"/>
          <w:szCs w:val="44"/>
        </w:rPr>
      </w:pPr>
      <w:r>
        <w:rPr>
          <w:rFonts w:hint="default"/>
          <w:sz w:val="44"/>
          <w:szCs w:val="44"/>
        </w:rPr>
        <w:t>What You Will Learn in BALOO</w:t>
      </w:r>
    </w:p>
    <w:p w14:paraId="0D9F57BA">
      <w:pPr>
        <w:spacing w:afterAutospacing="0"/>
        <w:ind w:left="-5"/>
        <w:rPr>
          <w:rFonts w:hint="default"/>
        </w:rPr>
      </w:pPr>
    </w:p>
    <w:p w14:paraId="58A96507">
      <w:pPr>
        <w:spacing w:afterAutospacing="0"/>
        <w:ind w:left="-5"/>
        <w:rPr>
          <w:rFonts w:hint="default"/>
        </w:rPr>
      </w:pPr>
      <w:r>
        <w:rPr>
          <w:rFonts w:hint="default"/>
        </w:rPr>
        <w:t>BALOO provides a broad introduction to the skills and considerations involved in Cub Scout Pack camping. Course content focuses on planning and delivering outdoor activities that are safe, organized, and enjoyable for Cub Scouts and their families.</w:t>
      </w:r>
    </w:p>
    <w:p w14:paraId="466A51F4">
      <w:pPr>
        <w:spacing w:afterAutospacing="0"/>
        <w:ind w:left="-5"/>
        <w:rPr>
          <w:rFonts w:hint="default"/>
        </w:rPr>
      </w:pPr>
    </w:p>
    <w:p w14:paraId="2DA9EBF0">
      <w:pPr>
        <w:spacing w:afterAutospacing="0"/>
        <w:ind w:left="-5"/>
        <w:rPr>
          <w:rFonts w:hint="default"/>
        </w:rPr>
      </w:pPr>
      <w:r>
        <w:rPr>
          <w:rFonts w:hint="default"/>
        </w:rPr>
        <w:t>Topics covered during BALOO training include:</w:t>
      </w:r>
    </w:p>
    <w:p w14:paraId="1AF53826">
      <w:pPr>
        <w:spacing w:afterAutospacing="0"/>
        <w:ind w:left="-5"/>
        <w:rPr>
          <w:rFonts w:hint="default"/>
        </w:rPr>
      </w:pPr>
    </w:p>
    <w:p w14:paraId="2784F786">
      <w:pPr>
        <w:spacing w:afterAutospacing="0"/>
        <w:ind w:left="-5"/>
        <w:rPr>
          <w:rFonts w:hint="default"/>
        </w:rPr>
      </w:pPr>
      <w:r>
        <w:rPr>
          <w:rFonts w:hint="default"/>
        </w:rPr>
        <w:t xml:space="preserve">    Planning and leading successful Cub Scout Pack campouts</w:t>
      </w:r>
    </w:p>
    <w:p w14:paraId="096EC5ED">
      <w:pPr>
        <w:spacing w:afterAutospacing="0"/>
        <w:ind w:left="-5"/>
        <w:rPr>
          <w:rFonts w:hint="default"/>
        </w:rPr>
      </w:pPr>
      <w:r>
        <w:rPr>
          <w:rFonts w:hint="default"/>
        </w:rPr>
        <w:t xml:space="preserve">    Campsite selection and proper campsite setup</w:t>
      </w:r>
    </w:p>
    <w:p w14:paraId="662850D6">
      <w:pPr>
        <w:spacing w:afterAutospacing="0"/>
        <w:ind w:left="-5"/>
        <w:rPr>
          <w:rFonts w:hint="default"/>
        </w:rPr>
      </w:pPr>
      <w:r>
        <w:rPr>
          <w:rFonts w:hint="default"/>
        </w:rPr>
        <w:t xml:space="preserve">    Health and safety considerations for Cub Scout camping</w:t>
      </w:r>
    </w:p>
    <w:p w14:paraId="46C39538">
      <w:pPr>
        <w:spacing w:afterAutospacing="0"/>
        <w:ind w:left="-5"/>
        <w:rPr>
          <w:rFonts w:hint="default"/>
        </w:rPr>
      </w:pPr>
      <w:r>
        <w:rPr>
          <w:rFonts w:hint="default"/>
        </w:rPr>
        <w:t xml:space="preserve">    Campfire programs, outdoor ceremonies, and large group games</w:t>
      </w:r>
    </w:p>
    <w:p w14:paraId="5D0DE592">
      <w:pPr>
        <w:spacing w:afterAutospacing="0"/>
        <w:ind w:left="-5"/>
        <w:rPr>
          <w:rFonts w:hint="default"/>
        </w:rPr>
      </w:pPr>
      <w:r>
        <w:rPr>
          <w:rFonts w:hint="default"/>
        </w:rPr>
        <w:t xml:space="preserve">    Basic outdoor skills, equipment use, and camping preparation</w:t>
      </w:r>
    </w:p>
    <w:p w14:paraId="25ACC860">
      <w:pPr>
        <w:spacing w:afterAutospacing="0"/>
        <w:ind w:left="-5" w:firstLine="286"/>
        <w:rPr>
          <w:rFonts w:hint="default"/>
        </w:rPr>
      </w:pPr>
      <w:r>
        <w:rPr>
          <w:rFonts w:hint="default"/>
        </w:rPr>
        <w:t>Cooking and food safety in a Cub Scout camping environment</w:t>
      </w:r>
    </w:p>
    <w:p w14:paraId="0C3B4B06">
      <w:pPr>
        <w:spacing w:afterAutospacing="0"/>
        <w:ind w:left="-5"/>
        <w:jc w:val="center"/>
        <w:rPr>
          <w:rFonts w:hint="default"/>
          <w:lang w:val="en-US"/>
        </w:rPr>
      </w:pPr>
      <w:r>
        <w:rPr>
          <w:rFonts w:hint="default"/>
          <w:lang w:val="en-US"/>
        </w:rPr>
        <w:t>And Much More!!!</w:t>
      </w:r>
    </w:p>
    <w:p w14:paraId="4648BDE3">
      <w:pPr>
        <w:spacing w:afterAutospacing="0"/>
        <w:ind w:left="-5"/>
        <w:jc w:val="center"/>
        <w:rPr>
          <w:rFonts w:hint="default"/>
          <w:lang w:val="en-US"/>
        </w:rPr>
      </w:pPr>
    </w:p>
    <w:p w14:paraId="6876FCFF">
      <w:pPr>
        <w:spacing w:afterAutospacing="0"/>
        <w:ind w:left="-5"/>
        <w:rPr>
          <w:rFonts w:hint="default"/>
        </w:rPr>
      </w:pPr>
      <w:r>
        <w:rPr>
          <w:rFonts w:hint="default"/>
        </w:rPr>
        <w:t>Participants take part in hands</w:t>
      </w:r>
      <w:r>
        <w:rPr>
          <w:rFonts w:hint="default"/>
          <w:lang w:val="en-US"/>
        </w:rPr>
        <w:t>-</w:t>
      </w:r>
      <w:r>
        <w:rPr>
          <w:rFonts w:hint="default"/>
        </w:rPr>
        <w:t>on activities and group experiences that model how Cub Scout leaders can deliver engaging outdoor programs while following camping guidelines.</w:t>
      </w:r>
    </w:p>
    <w:p w14:paraId="6135FE05">
      <w:pPr>
        <w:spacing w:afterAutospacing="0"/>
        <w:ind w:left="-5"/>
        <w:rPr>
          <w:rFonts w:hint="default"/>
        </w:rPr>
      </w:pPr>
    </w:p>
    <w:p w14:paraId="2775BBDB">
      <w:pPr>
        <w:spacing w:afterAutospacing="0"/>
        <w:ind w:left="-5"/>
      </w:pPr>
      <w:r>
        <w:rPr>
          <w:rFonts w:hint="default"/>
          <w:lang w:val="en-US"/>
        </w:rPr>
        <w:t xml:space="preserve">BALOO is an </w:t>
      </w:r>
      <w:r>
        <w:t xml:space="preserve">introduction to the Scouting skills necessary to lead </w:t>
      </w:r>
      <w:r>
        <w:rPr>
          <w:rFonts w:hint="default"/>
          <w:lang w:val="en-US"/>
        </w:rPr>
        <w:t>Cub</w:t>
      </w:r>
      <w:r>
        <w:t xml:space="preserve">s in an outdoor setting.  Our Instructors and Staff will help you learn to set up camp, cook, how to tie </w:t>
      </w:r>
      <w:r>
        <w:rPr>
          <w:rFonts w:hint="default"/>
          <w:lang w:val="en-US"/>
        </w:rPr>
        <w:t xml:space="preserve">basic </w:t>
      </w:r>
      <w:r>
        <w:t xml:space="preserve">knots, how to read a map, use a compass, and how to </w:t>
      </w:r>
      <w:r>
        <w:rPr>
          <w:rFonts w:hint="default"/>
          <w:lang w:val="en-US"/>
        </w:rPr>
        <w:t>have fun in the Great Outdoors</w:t>
      </w:r>
      <w:r>
        <w:t>.  Given the compressed time</w:t>
      </w:r>
      <w:r>
        <w:rPr>
          <w:rFonts w:hint="default"/>
          <w:lang w:val="en-US"/>
        </w:rPr>
        <w:t>-</w:t>
      </w:r>
      <w:r>
        <w:t xml:space="preserve">frame, you will likely not master all of these skills, but you will be on your way to being more confident in your skill set and become aware of </w:t>
      </w:r>
      <w:r>
        <w:rPr>
          <w:rFonts w:hint="default"/>
          <w:lang w:val="en-US"/>
        </w:rPr>
        <w:t>a</w:t>
      </w:r>
      <w:r>
        <w:t xml:space="preserve">reas where you may need to obtain additional experience.  This course will also give you the opportunity to work with the other </w:t>
      </w:r>
      <w:r>
        <w:rPr>
          <w:rFonts w:hint="default"/>
          <w:lang w:val="en-US"/>
        </w:rPr>
        <w:t>Cub</w:t>
      </w:r>
      <w:r>
        <w:t xml:space="preserve"> Leaders from your area, meet new friends, reinforce skill techniques with fellow Unit Leaders, and have fun in the outdoors.  We hope this memorable outdoor learning experience will give you the confidence and basic skills to bring the outdoor program to life in your own Unit!  </w:t>
      </w:r>
    </w:p>
    <w:p w14:paraId="697BD6CC">
      <w:pPr>
        <w:spacing w:afterAutospacing="0"/>
        <w:ind w:left="-5"/>
      </w:pPr>
    </w:p>
    <w:p w14:paraId="3CE83241">
      <w:pPr>
        <w:spacing w:afterAutospacing="0"/>
        <w:ind w:left="-5"/>
        <w:jc w:val="center"/>
        <w:rPr>
          <w:sz w:val="24"/>
          <w:szCs w:val="24"/>
        </w:rPr>
      </w:pPr>
      <w:r>
        <w:rPr>
          <w:b w:val="0"/>
          <w:bCs w:val="0"/>
          <w:sz w:val="44"/>
          <w:szCs w:val="44"/>
        </w:rPr>
        <w:t>Pre-Course Requirements</w:t>
      </w:r>
    </w:p>
    <w:p w14:paraId="28E9E6AC">
      <w:pPr>
        <w:spacing w:afterAutospacing="0"/>
        <w:ind w:left="-5"/>
        <w:jc w:val="center"/>
        <w:rPr>
          <w:sz w:val="24"/>
          <w:szCs w:val="24"/>
        </w:rPr>
      </w:pPr>
    </w:p>
    <w:p w14:paraId="32DCBEAE">
      <w:pPr>
        <w:spacing w:beforeAutospacing="0" w:after="169"/>
        <w:ind w:left="-5"/>
        <w:rPr>
          <w:b w:val="0"/>
          <w:bCs w:val="0"/>
        </w:rPr>
      </w:pPr>
      <w:r>
        <w:rPr>
          <w:b w:val="0"/>
          <w:bCs w:val="0"/>
        </w:rPr>
        <w:t xml:space="preserve">You </w:t>
      </w:r>
      <w:r>
        <w:rPr>
          <w:b/>
          <w:bCs/>
        </w:rPr>
        <w:t>must</w:t>
      </w:r>
      <w:r>
        <w:rPr>
          <w:b w:val="0"/>
          <w:bCs w:val="0"/>
        </w:rPr>
        <w:t xml:space="preserve"> complete </w:t>
      </w:r>
      <w:r>
        <w:rPr>
          <w:b/>
          <w:bCs/>
          <w:highlight w:val="yellow"/>
        </w:rPr>
        <w:t>Hazardous Weather Training</w:t>
      </w:r>
      <w:r>
        <w:rPr>
          <w:b/>
          <w:bCs/>
        </w:rPr>
        <w:t xml:space="preserve"> and </w:t>
      </w:r>
      <w:r>
        <w:rPr>
          <w:rFonts w:hint="default"/>
          <w:b/>
          <w:bCs/>
          <w:highlight w:val="yellow"/>
        </w:rPr>
        <w:t>BALOO Prerequisite Trainin</w:t>
      </w:r>
      <w:r>
        <w:rPr>
          <w:rFonts w:hint="default"/>
          <w:b/>
          <w:bCs/>
          <w:highlight w:val="yellow"/>
          <w:lang w:val="en-US"/>
        </w:rPr>
        <w:t>g</w:t>
      </w:r>
      <w:r>
        <w:rPr>
          <w:b/>
          <w:bCs/>
          <w:highlight w:val="yellow"/>
        </w:rPr>
        <w:t>.</w:t>
      </w:r>
      <w:r>
        <w:rPr>
          <w:b/>
          <w:bCs/>
        </w:rPr>
        <w:t xml:space="preserve">   Without </w:t>
      </w:r>
      <w:r>
        <w:rPr>
          <w:rFonts w:hint="default"/>
          <w:b/>
          <w:bCs/>
          <w:highlight w:val="yellow"/>
          <w:lang w:val="en-US"/>
        </w:rPr>
        <w:t>both</w:t>
      </w:r>
      <w:r>
        <w:rPr>
          <w:b/>
          <w:bCs/>
        </w:rPr>
        <w:t xml:space="preserve"> of these you will not be a certified as “</w:t>
      </w:r>
      <w:r>
        <w:rPr>
          <w:rFonts w:hint="default"/>
          <w:b/>
          <w:bCs/>
          <w:lang w:val="en-US"/>
        </w:rPr>
        <w:t xml:space="preserve">a BALOO </w:t>
      </w:r>
      <w:r>
        <w:rPr>
          <w:b/>
          <w:bCs/>
        </w:rPr>
        <w:t>trained leader”.</w:t>
      </w:r>
      <w:r>
        <w:rPr>
          <w:b w:val="0"/>
          <w:bCs w:val="0"/>
        </w:rPr>
        <w:t xml:space="preserve"> </w:t>
      </w:r>
      <w:r>
        <w:rPr>
          <w:rFonts w:hint="default"/>
          <w:b w:val="0"/>
          <w:bCs w:val="0"/>
          <w:lang w:val="en-US"/>
        </w:rPr>
        <w:t xml:space="preserve"> </w:t>
      </w:r>
      <w:r>
        <w:rPr>
          <w:b w:val="0"/>
          <w:bCs w:val="0"/>
        </w:rPr>
        <w:t xml:space="preserve">You can find the online </w:t>
      </w:r>
      <w:r>
        <w:rPr>
          <w:rFonts w:hint="default"/>
          <w:b w:val="0"/>
          <w:bCs w:val="0"/>
          <w:lang w:val="en-US"/>
        </w:rPr>
        <w:t xml:space="preserve">prerequisite </w:t>
      </w:r>
      <w:r>
        <w:rPr>
          <w:b w:val="0"/>
          <w:bCs w:val="0"/>
        </w:rPr>
        <w:t>training at my.scouting.org.</w:t>
      </w:r>
    </w:p>
    <w:p w14:paraId="00635090">
      <w:pPr>
        <w:spacing w:beforeAutospacing="0" w:after="169"/>
        <w:ind w:left="-5"/>
        <w:rPr>
          <w:rFonts w:hint="default"/>
          <w:b w:val="0"/>
          <w:bCs w:val="0"/>
          <w:lang w:val="en-US"/>
        </w:rPr>
      </w:pPr>
      <w:r>
        <w:rPr>
          <w:rFonts w:hint="default"/>
          <w:b w:val="0"/>
          <w:bCs w:val="0"/>
          <w:lang w:val="en-US"/>
        </w:rPr>
        <w:tab/>
      </w:r>
      <w:r>
        <w:rPr>
          <w:rFonts w:hint="default"/>
          <w:b w:val="0"/>
          <w:bCs w:val="0"/>
          <w:lang w:val="en-US"/>
        </w:rPr>
        <w:tab/>
      </w:r>
      <w:r>
        <w:rPr>
          <w:rFonts w:hint="default"/>
          <w:b w:val="0"/>
          <w:bCs w:val="0"/>
          <w:lang w:val="en-US"/>
        </w:rPr>
        <w:t>Log in to my.scouting.org</w:t>
      </w:r>
    </w:p>
    <w:p w14:paraId="02D398E8">
      <w:pPr>
        <w:spacing w:beforeAutospacing="0" w:after="169"/>
        <w:ind w:left="-5" w:leftChars="0" w:firstLine="720" w:firstLineChars="0"/>
        <w:rPr>
          <w:rFonts w:hint="default"/>
          <w:b w:val="0"/>
          <w:bCs w:val="0"/>
          <w:lang w:val="en-US"/>
        </w:rPr>
      </w:pPr>
      <w:r>
        <w:rPr>
          <w:rFonts w:hint="default"/>
          <w:b w:val="0"/>
          <w:bCs w:val="0"/>
          <w:lang w:val="en-US"/>
        </w:rPr>
        <w:t>Click on “My Training”</w:t>
      </w:r>
    </w:p>
    <w:p w14:paraId="7DCAD156">
      <w:pPr>
        <w:spacing w:beforeAutospacing="0" w:after="169"/>
        <w:ind w:left="-5" w:leftChars="0" w:firstLine="720" w:firstLineChars="0"/>
        <w:rPr>
          <w:rFonts w:hint="default"/>
          <w:b w:val="0"/>
          <w:bCs w:val="0"/>
          <w:lang w:val="en-US"/>
        </w:rPr>
      </w:pPr>
      <w:r>
        <w:rPr>
          <w:rFonts w:hint="default"/>
          <w:b w:val="0"/>
          <w:bCs w:val="0"/>
          <w:lang w:val="en-US"/>
        </w:rPr>
        <w:t>In the “Training Courses by Program” menu, click on “Cub Scouting”</w:t>
      </w:r>
    </w:p>
    <w:p w14:paraId="451F1FBF">
      <w:pPr>
        <w:spacing w:beforeAutospacing="0" w:after="169"/>
        <w:ind w:left="-5" w:leftChars="0" w:firstLine="720" w:firstLineChars="0"/>
        <w:rPr>
          <w:rFonts w:hint="default"/>
          <w:b w:val="0"/>
          <w:bCs w:val="0"/>
          <w:lang w:val="en-US"/>
        </w:rPr>
      </w:pPr>
      <w:r>
        <w:rPr>
          <w:rFonts w:hint="default"/>
          <w:b w:val="0"/>
          <w:bCs w:val="0"/>
          <w:lang w:val="en-US"/>
        </w:rPr>
        <w:t>At the top, click on “Catalog”</w:t>
      </w:r>
    </w:p>
    <w:p w14:paraId="286DF005">
      <w:pPr>
        <w:spacing w:beforeAutospacing="0" w:after="169"/>
        <w:ind w:left="-5"/>
        <w:rPr>
          <w:rFonts w:hint="default"/>
          <w:b w:val="0"/>
          <w:bCs w:val="0"/>
          <w:lang w:val="en-US"/>
        </w:rPr>
      </w:pPr>
      <w:r>
        <w:rPr>
          <w:rFonts w:hint="default"/>
          <w:b w:val="0"/>
          <w:bCs w:val="0"/>
          <w:lang w:val="en-US"/>
        </w:rPr>
        <w:tab/>
      </w:r>
      <w:r>
        <w:rPr>
          <w:rFonts w:hint="default"/>
          <w:b w:val="0"/>
          <w:bCs w:val="0"/>
          <w:lang w:val="en-US"/>
        </w:rPr>
        <w:tab/>
      </w:r>
      <w:r>
        <w:rPr>
          <w:rFonts w:hint="default"/>
          <w:b w:val="0"/>
          <w:bCs w:val="0"/>
          <w:lang w:val="en-US"/>
        </w:rPr>
        <w:t>Scroll down and click on “BALOO Prerequisite Training v2”</w:t>
      </w:r>
    </w:p>
    <w:p w14:paraId="31E6352A">
      <w:pPr>
        <w:spacing w:beforeAutospacing="0" w:after="169"/>
        <w:ind w:left="-5"/>
        <w:rPr>
          <w:rFonts w:hint="default"/>
          <w:b w:val="0"/>
          <w:bCs w:val="0"/>
          <w:lang w:val="en-US"/>
        </w:rPr>
      </w:pPr>
      <w:r>
        <w:rPr>
          <w:rFonts w:hint="default"/>
          <w:b w:val="0"/>
          <w:bCs w:val="0"/>
          <w:lang w:val="en-US"/>
        </w:rPr>
        <w:t>This Prerequisite course is 35 minutes long</w:t>
      </w:r>
    </w:p>
    <w:p w14:paraId="17F62BE8">
      <w:pPr>
        <w:spacing w:beforeAutospacing="0" w:after="169"/>
        <w:ind w:left="-5"/>
        <w:rPr>
          <w:rFonts w:hint="default"/>
          <w:b w:val="0"/>
          <w:bCs w:val="0"/>
          <w:lang w:val="en-US"/>
        </w:rPr>
      </w:pPr>
      <w:r>
        <w:rPr>
          <w:rFonts w:hint="default"/>
          <w:b w:val="0"/>
          <w:bCs w:val="0"/>
          <w:lang w:val="en-US"/>
        </w:rPr>
        <w:t xml:space="preserve">You can email your Certificate of Completion for the BALOO Prerequisite Training </w:t>
      </w:r>
      <w:r>
        <w:rPr>
          <w:rFonts w:hint="default"/>
          <w:b w:val="0"/>
          <w:bCs w:val="0"/>
          <w:highlight w:val="yellow"/>
          <w:lang w:val="en-US"/>
        </w:rPr>
        <w:t>by October 7, 2026</w:t>
      </w:r>
      <w:r>
        <w:rPr>
          <w:rFonts w:hint="default"/>
          <w:b w:val="0"/>
          <w:bCs w:val="0"/>
          <w:lang w:val="en-US"/>
        </w:rPr>
        <w:t xml:space="preserve"> to Jeff Cunningham:  ghotifun@netsync.net</w:t>
      </w:r>
    </w:p>
    <w:p w14:paraId="26404279">
      <w:pPr>
        <w:spacing w:line="259" w:lineRule="auto"/>
        <w:jc w:val="center"/>
        <w:rPr>
          <w:b w:val="0"/>
          <w:bCs w:val="0"/>
          <w:sz w:val="44"/>
          <w:szCs w:val="44"/>
        </w:rPr>
      </w:pPr>
    </w:p>
    <w:p w14:paraId="6959C6FF">
      <w:pPr>
        <w:spacing w:line="259" w:lineRule="auto"/>
        <w:jc w:val="center"/>
        <w:rPr>
          <w:shd w:val="clear" w:color="auto" w:fill="auto"/>
        </w:rPr>
      </w:pPr>
      <w:r>
        <w:rPr>
          <w:b w:val="0"/>
          <w:bCs w:val="0"/>
          <w:sz w:val="44"/>
          <w:szCs w:val="44"/>
        </w:rPr>
        <w:t>Check-In</w:t>
      </w:r>
    </w:p>
    <w:p w14:paraId="7BD149B9">
      <w:pPr>
        <w:spacing w:line="259" w:lineRule="auto"/>
        <w:rPr>
          <w:shd w:val="clear" w:color="auto" w:fill="auto"/>
        </w:rPr>
      </w:pPr>
    </w:p>
    <w:p w14:paraId="34340B5D">
      <w:pPr>
        <w:ind w:left="-5"/>
      </w:pPr>
      <w:r>
        <w:t xml:space="preserve">7:15 -8:00 am Saturday 10/17/2026 </w:t>
      </w:r>
    </w:p>
    <w:p w14:paraId="79411AB6">
      <w:pPr>
        <w:spacing w:after="352"/>
        <w:ind w:left="-5"/>
      </w:pPr>
      <w:r>
        <w:t>Please eat breakfast before you arrive and allow yourself time to enjoy the opening gathering time. Training begins promptly at 8:00 am.</w:t>
      </w:r>
    </w:p>
    <w:p w14:paraId="17715D6A">
      <w:pPr>
        <w:spacing w:after="352"/>
        <w:ind w:left="-5"/>
        <w:jc w:val="center"/>
        <w:rPr>
          <w:rFonts w:hint="default"/>
          <w:sz w:val="44"/>
          <w:szCs w:val="44"/>
          <w:lang w:val="en-US"/>
        </w:rPr>
      </w:pPr>
      <w:r>
        <w:rPr>
          <w:rFonts w:hint="default"/>
          <w:sz w:val="44"/>
          <w:szCs w:val="44"/>
          <w:lang w:val="en-US"/>
        </w:rPr>
        <w:t>Health and Safety</w:t>
      </w:r>
    </w:p>
    <w:p w14:paraId="1A7AD9C5">
      <w:pPr>
        <w:spacing w:after="352"/>
        <w:ind w:left="-5"/>
      </w:pPr>
      <w:r>
        <w:rPr>
          <w:b/>
          <w:bCs/>
        </w:rPr>
        <w:t>Bring your BSA Annual Health and Medical records (med forms) parts A and B.</w:t>
      </w:r>
      <w:r>
        <w:t xml:space="preserve"> Include any allergies, meds, and a copy of your insurance card, front and back.  </w:t>
      </w:r>
    </w:p>
    <w:p w14:paraId="760117DB">
      <w:pPr>
        <w:spacing w:after="120"/>
        <w:ind w:left="-5"/>
      </w:pPr>
      <w:r>
        <w:t xml:space="preserve">During the course, report any injuries or first aid needs to our Medical Officer.  </w:t>
      </w:r>
    </w:p>
    <w:p w14:paraId="22FD1CBA">
      <w:pPr>
        <w:spacing w:after="399"/>
        <w:ind w:left="-5"/>
      </w:pPr>
      <w:r>
        <w:rPr>
          <w:color w:val="FF0000"/>
        </w:rPr>
        <w:t>We will be collecting BSA Med Forms (A/B)</w:t>
      </w:r>
      <w:r>
        <w:t xml:space="preserve">  </w:t>
      </w:r>
    </w:p>
    <w:p w14:paraId="4166994F">
      <w:pPr>
        <w:spacing w:after="120"/>
        <w:ind w:left="-5"/>
      </w:pPr>
      <w:r>
        <w:t xml:space="preserve">We ask that you practice good handwashing and bring hand sanitizer to keep on you or near you. We will also have hand sanitizer available if you forget.  </w:t>
      </w:r>
    </w:p>
    <w:p w14:paraId="28D9BD82">
      <w:pPr>
        <w:spacing w:after="120"/>
        <w:ind w:left="-5"/>
      </w:pPr>
    </w:p>
    <w:p w14:paraId="48C09622">
      <w:pPr>
        <w:spacing w:after="120"/>
        <w:ind w:left="-5"/>
        <w:jc w:val="center"/>
        <w:rPr>
          <w:highlight w:val="none"/>
        </w:rPr>
      </w:pPr>
      <w:r>
        <w:rPr>
          <w:i w:val="0"/>
          <w:sz w:val="44"/>
          <w:szCs w:val="44"/>
          <w:highlight w:val="none"/>
          <w:shd w:val="clear" w:color="auto" w:fill="auto"/>
        </w:rPr>
        <w:t>Camp Chance Rules and Waivers</w:t>
      </w:r>
    </w:p>
    <w:p w14:paraId="1F4C82ED">
      <w:r>
        <w:t xml:space="preserve">Both documents are attached to </w:t>
      </w:r>
      <w:r>
        <w:rPr>
          <w:rFonts w:hint="default"/>
          <w:lang w:val="en-US"/>
        </w:rPr>
        <w:t>your</w:t>
      </w:r>
      <w:r>
        <w:t xml:space="preserve"> course registration </w:t>
      </w:r>
      <w:r>
        <w:rPr>
          <w:rFonts w:hint="default"/>
          <w:lang w:val="en-US"/>
        </w:rPr>
        <w:t>confirmation email</w:t>
      </w:r>
      <w:r>
        <w:t xml:space="preserve">. </w:t>
      </w:r>
    </w:p>
    <w:p w14:paraId="55477924">
      <w:pPr>
        <w:numPr>
          <w:ilvl w:val="0"/>
          <w:numId w:val="11"/>
        </w:numPr>
        <w:spacing w:line="259" w:lineRule="auto"/>
        <w:ind w:left="713" w:hanging="360"/>
      </w:pPr>
      <w:r>
        <w:t xml:space="preserve">Please read over the document: “Jake’s Lake Rules”. </w:t>
      </w:r>
    </w:p>
    <w:p w14:paraId="54540248">
      <w:pPr>
        <w:numPr>
          <w:ilvl w:val="0"/>
          <w:numId w:val="11"/>
        </w:numPr>
        <w:ind w:left="713" w:hanging="360"/>
      </w:pPr>
      <w:r>
        <w:t xml:space="preserve">A camp waiver is required for EVERY PERSON on site, </w:t>
      </w:r>
      <w:r>
        <w:rPr>
          <w:b/>
          <w:bCs/>
        </w:rPr>
        <w:t>no exceptions</w:t>
      </w:r>
      <w:r>
        <w:t xml:space="preserve">. Please sign and return the document: “Release, Hold Harmless and Indemnification Agreement.”  </w:t>
      </w:r>
      <w:r>
        <w:rPr>
          <w:color w:val="FF0000"/>
        </w:rPr>
        <w:t xml:space="preserve">This MUST be completed and submitted by </w:t>
      </w:r>
      <w:r>
        <w:rPr>
          <w:color w:val="FF0000"/>
          <w:highlight w:val="yellow"/>
        </w:rPr>
        <w:t>October 7, 2026</w:t>
      </w:r>
      <w:r>
        <w:rPr>
          <w:color w:val="FF0000"/>
        </w:rPr>
        <w:t>, as a requirement to use the facilities.</w:t>
      </w:r>
    </w:p>
    <w:p w14:paraId="240A1163">
      <w:pPr>
        <w:spacing w:after="169"/>
        <w:ind w:left="-5"/>
        <w:jc w:val="left"/>
        <w:rPr>
          <w:rFonts w:hint="default"/>
          <w:sz w:val="24"/>
          <w:szCs w:val="24"/>
          <w:lang w:val="en-US"/>
        </w:rPr>
      </w:pPr>
      <w:r>
        <w:rPr>
          <w:rFonts w:hint="default"/>
          <w:sz w:val="24"/>
          <w:szCs w:val="24"/>
          <w:lang w:val="en-US"/>
        </w:rPr>
        <w:t xml:space="preserve">Submit </w:t>
      </w:r>
      <w:r>
        <w:rPr>
          <w:rFonts w:hint="default"/>
          <w:b/>
          <w:bCs/>
          <w:sz w:val="24"/>
          <w:szCs w:val="24"/>
          <w:u w:val="single"/>
          <w:lang w:val="en-US"/>
        </w:rPr>
        <w:t>completed</w:t>
      </w:r>
      <w:r>
        <w:rPr>
          <w:rFonts w:hint="default"/>
          <w:sz w:val="24"/>
          <w:szCs w:val="24"/>
          <w:lang w:val="en-US"/>
        </w:rPr>
        <w:t xml:space="preserve"> Agreement form to Jeff Cunningham:  ghotifun@netsync.net</w:t>
      </w:r>
    </w:p>
    <w:p w14:paraId="732DF9BD">
      <w:pPr>
        <w:spacing w:after="169"/>
        <w:ind w:left="-5"/>
        <w:jc w:val="center"/>
        <w:rPr>
          <w:sz w:val="44"/>
          <w:szCs w:val="44"/>
        </w:rPr>
      </w:pPr>
      <w:r>
        <w:rPr>
          <w:sz w:val="44"/>
          <w:szCs w:val="44"/>
        </w:rPr>
        <w:t>Dress Code</w:t>
      </w:r>
    </w:p>
    <w:p w14:paraId="5FAF24FA">
      <w:pPr>
        <w:spacing w:after="169"/>
        <w:ind w:left="-5"/>
      </w:pPr>
      <w:r>
        <w:t xml:space="preserve">Please arrive at the course in your </w:t>
      </w:r>
      <w:r>
        <w:rPr>
          <w:rFonts w:hint="default"/>
          <w:lang w:val="en-US"/>
        </w:rPr>
        <w:t>Class A</w:t>
      </w:r>
      <w:r>
        <w:t xml:space="preserve"> Uniform. </w:t>
      </w:r>
      <w:r>
        <w:rPr>
          <w:rFonts w:hint="default"/>
          <w:lang w:val="en-US"/>
        </w:rPr>
        <w:t>Class A</w:t>
      </w:r>
      <w:r>
        <w:t xml:space="preserve"> Uniforms will be worn during check-in, dinner, campfire, and closing ceremony.  </w:t>
      </w:r>
    </w:p>
    <w:p w14:paraId="26994B4C">
      <w:pPr>
        <w:spacing w:after="169"/>
        <w:ind w:left="-5"/>
      </w:pPr>
      <w:r>
        <w:rPr>
          <w:rFonts w:hint="default"/>
          <w:lang w:val="en-US"/>
        </w:rPr>
        <w:t>Class B</w:t>
      </w:r>
      <w:r>
        <w:t xml:space="preserve"> Uniforms will be worn during the day on Saturday.  </w:t>
      </w:r>
    </w:p>
    <w:p w14:paraId="092F5A90">
      <w:pPr>
        <w:pStyle w:val="4"/>
        <w:ind w:left="-5"/>
      </w:pPr>
      <w:r>
        <w:t>What to Bring</w:t>
      </w:r>
    </w:p>
    <w:p w14:paraId="273845DB">
      <w:pPr>
        <w:spacing w:after="169"/>
        <w:ind w:left="-5"/>
        <w:rPr>
          <w:rFonts w:hint="default"/>
          <w:i/>
          <w:iCs/>
          <w:lang w:val="en-US"/>
        </w:rPr>
      </w:pPr>
      <w:r>
        <w:t xml:space="preserve">REFERENCE: </w:t>
      </w:r>
      <w:r>
        <w:rPr>
          <w:rFonts w:hint="default"/>
          <w:i/>
          <w:iCs/>
        </w:rPr>
        <w:t>Guide to Safe Scouting</w:t>
      </w:r>
      <w:r>
        <w:rPr>
          <w:rFonts w:hint="default"/>
          <w:i/>
          <w:iCs/>
          <w:lang w:val="en-US"/>
        </w:rPr>
        <w:t>:</w:t>
      </w:r>
    </w:p>
    <w:p w14:paraId="0765F87E">
      <w:pPr>
        <w:spacing w:after="169"/>
        <w:ind w:left="-5"/>
        <w:rPr>
          <w:rFonts w:hint="default"/>
          <w:i/>
          <w:iCs/>
          <w:color w:val="2E75B6" w:themeColor="accent1" w:themeShade="BF"/>
          <w:lang w:val="en-US"/>
        </w:rPr>
      </w:pPr>
      <w:r>
        <w:rPr>
          <w:rFonts w:hint="default"/>
          <w:color w:val="2E75B6" w:themeColor="accent1" w:themeShade="BF"/>
        </w:rPr>
        <w:t>https://www.scouting.org/health-and-safety/gss/gss03/</w:t>
      </w:r>
    </w:p>
    <w:p w14:paraId="59B1C073">
      <w:pPr>
        <w:spacing w:after="169"/>
        <w:ind w:left="-5"/>
        <w:jc w:val="center"/>
      </w:pPr>
      <w:r>
        <w:t xml:space="preserve">Camping Overnight gear, outdoor essentials, and appropriate clothing are the heart of camping equipment. Carry a light load of only what you need to keep yourself safe and make a good camp; leave all unnecessary items at home. </w:t>
      </w:r>
    </w:p>
    <w:p w14:paraId="671000D7">
      <w:pPr>
        <w:spacing w:after="169"/>
        <w:ind w:left="-5"/>
        <w:jc w:val="center"/>
        <w:rPr>
          <w:rFonts w:hint="default"/>
          <w:b/>
          <w:color w:val="auto"/>
        </w:rPr>
      </w:pPr>
      <w:r>
        <w:rPr>
          <w:rFonts w:hint="default"/>
          <w:b/>
          <w:color w:val="auto"/>
        </w:rPr>
        <w:t>Suggested BALOO Training Gear List</w:t>
      </w:r>
    </w:p>
    <w:p w14:paraId="6CA83C1C">
      <w:pPr>
        <w:spacing w:line="259" w:lineRule="auto"/>
        <w:jc w:val="left"/>
        <w:rPr>
          <w:rFonts w:hint="default"/>
          <w:b w:val="0"/>
          <w:bCs/>
          <w:color w:val="auto"/>
          <w:lang w:val="en-US"/>
        </w:rPr>
      </w:pPr>
      <w:r>
        <w:rPr>
          <w:rFonts w:hint="default"/>
          <w:b w:val="0"/>
          <w:bCs/>
          <w:color w:val="auto"/>
        </w:rPr>
        <w:t>• Tent</w:t>
      </w:r>
      <w:r>
        <w:rPr>
          <w:rFonts w:hint="default"/>
          <w:b w:val="0"/>
          <w:bCs/>
          <w:color w:val="auto"/>
          <w:lang w:val="en-US"/>
        </w:rPr>
        <w:t xml:space="preserve"> with groundcloth</w:t>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rPr>
        <w:t>• Camp chair</w:t>
      </w:r>
    </w:p>
    <w:p w14:paraId="6C4626AA">
      <w:pPr>
        <w:spacing w:line="259" w:lineRule="auto"/>
        <w:jc w:val="left"/>
        <w:rPr>
          <w:rFonts w:hint="default"/>
          <w:b w:val="0"/>
          <w:bCs/>
          <w:color w:val="auto"/>
        </w:rPr>
      </w:pPr>
      <w:r>
        <w:rPr>
          <w:rFonts w:hint="default"/>
          <w:b w:val="0"/>
          <w:bCs/>
          <w:color w:val="auto"/>
        </w:rPr>
        <w:t>• Sleeping bag</w:t>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rPr>
        <w:t>• Notebook, pen, pencil</w:t>
      </w:r>
    </w:p>
    <w:p w14:paraId="168611DC">
      <w:pPr>
        <w:spacing w:line="259" w:lineRule="auto"/>
        <w:jc w:val="left"/>
        <w:rPr>
          <w:rFonts w:hint="default"/>
          <w:b w:val="0"/>
          <w:bCs/>
          <w:color w:val="auto"/>
          <w:lang w:val="en-US"/>
        </w:rPr>
      </w:pPr>
      <w:r>
        <w:rPr>
          <w:rFonts w:hint="default"/>
          <w:b w:val="0"/>
          <w:bCs/>
          <w:color w:val="auto"/>
        </w:rPr>
        <w:t>• Sleeping pad or mattress</w:t>
      </w:r>
      <w:r>
        <w:rPr>
          <w:rFonts w:hint="default"/>
          <w:b w:val="0"/>
          <w:bCs/>
          <w:color w:val="auto"/>
          <w:lang w:val="en-US"/>
        </w:rPr>
        <w:t>, pillow</w:t>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rPr>
        <w:t>• Sunglasses</w:t>
      </w:r>
    </w:p>
    <w:p w14:paraId="1EE2EA04">
      <w:pPr>
        <w:spacing w:line="259" w:lineRule="auto"/>
        <w:jc w:val="left"/>
        <w:rPr>
          <w:rFonts w:hint="default"/>
          <w:b w:val="0"/>
          <w:bCs/>
          <w:color w:val="auto"/>
        </w:rPr>
      </w:pPr>
      <w:r>
        <w:rPr>
          <w:rFonts w:hint="default"/>
          <w:b w:val="0"/>
          <w:bCs/>
          <w:color w:val="auto"/>
        </w:rPr>
        <w:t>• Sturdy shoes</w:t>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rPr>
        <w:t>• Camera</w:t>
      </w:r>
    </w:p>
    <w:p w14:paraId="442173E4">
      <w:pPr>
        <w:spacing w:line="259" w:lineRule="auto"/>
        <w:jc w:val="left"/>
        <w:rPr>
          <w:rFonts w:hint="default"/>
          <w:b w:val="0"/>
          <w:bCs/>
          <w:color w:val="auto"/>
          <w:lang w:val="en-US"/>
        </w:rPr>
      </w:pPr>
      <w:r>
        <w:rPr>
          <w:rFonts w:hint="default"/>
          <w:b w:val="0"/>
          <w:bCs/>
          <w:color w:val="auto"/>
        </w:rPr>
        <w:t xml:space="preserve">• </w:t>
      </w:r>
      <w:r>
        <w:rPr>
          <w:rFonts w:hint="default"/>
          <w:b w:val="0"/>
          <w:bCs/>
          <w:color w:val="auto"/>
          <w:lang w:val="en-US"/>
        </w:rPr>
        <w:t>Hat or cap</w:t>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rPr>
        <w:t xml:space="preserve">• </w:t>
      </w:r>
      <w:r>
        <w:rPr>
          <w:rFonts w:hint="default"/>
          <w:b w:val="0"/>
          <w:bCs/>
          <w:color w:val="auto"/>
          <w:lang w:val="en-US"/>
        </w:rPr>
        <w:t>Rain gear</w:t>
      </w:r>
    </w:p>
    <w:p w14:paraId="06B68AE3">
      <w:pPr>
        <w:spacing w:line="259" w:lineRule="auto"/>
        <w:jc w:val="left"/>
        <w:rPr>
          <w:rFonts w:hint="default"/>
          <w:b w:val="0"/>
          <w:bCs/>
          <w:color w:val="auto"/>
        </w:rPr>
      </w:pPr>
      <w:r>
        <w:rPr>
          <w:rFonts w:hint="default"/>
          <w:b w:val="0"/>
          <w:bCs/>
          <w:color w:val="auto"/>
        </w:rPr>
        <w:t>• Change of clothes</w:t>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rPr>
        <w:t>• Cub Scout Six Essentials</w:t>
      </w:r>
    </w:p>
    <w:p w14:paraId="58F7284C">
      <w:pPr>
        <w:spacing w:line="259" w:lineRule="auto"/>
        <w:jc w:val="left"/>
        <w:rPr>
          <w:rFonts w:hint="default"/>
          <w:b w:val="0"/>
          <w:bCs/>
          <w:color w:val="auto"/>
        </w:rPr>
      </w:pPr>
      <w:r>
        <w:rPr>
          <w:rFonts w:hint="default"/>
          <w:b w:val="0"/>
          <w:bCs/>
          <w:color w:val="auto"/>
        </w:rPr>
        <w:t>• Coat or jacket</w:t>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rPr>
        <w:t xml:space="preserve">• </w:t>
      </w:r>
      <w:r>
        <w:rPr>
          <w:rFonts w:hint="default"/>
          <w:b w:val="0"/>
          <w:bCs/>
          <w:color w:val="auto"/>
          <w:lang w:val="en-US"/>
        </w:rPr>
        <w:t>First Aid Kit</w:t>
      </w:r>
    </w:p>
    <w:p w14:paraId="10FC24B6">
      <w:pPr>
        <w:spacing w:line="259" w:lineRule="auto"/>
        <w:jc w:val="left"/>
        <w:rPr>
          <w:rFonts w:hint="default"/>
          <w:b w:val="0"/>
          <w:bCs/>
          <w:color w:val="auto"/>
        </w:rPr>
      </w:pPr>
      <w:r>
        <w:rPr>
          <w:rFonts w:hint="default"/>
          <w:b w:val="0"/>
          <w:bCs/>
          <w:color w:val="auto"/>
        </w:rPr>
        <w:t>• Sleeping attire</w:t>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rPr>
        <w:t xml:space="preserve">• </w:t>
      </w:r>
      <w:r>
        <w:rPr>
          <w:rFonts w:hint="default"/>
          <w:b w:val="0"/>
          <w:bCs/>
          <w:color w:val="auto"/>
          <w:lang w:val="en-US"/>
        </w:rPr>
        <w:t>Trail Food</w:t>
      </w:r>
    </w:p>
    <w:p w14:paraId="2BD90742">
      <w:pPr>
        <w:spacing w:line="259" w:lineRule="auto"/>
        <w:jc w:val="left"/>
        <w:rPr>
          <w:rFonts w:hint="default"/>
          <w:b w:val="0"/>
          <w:bCs/>
          <w:color w:val="auto"/>
          <w:lang w:val="en-US"/>
        </w:rPr>
      </w:pPr>
      <w:r>
        <w:rPr>
          <w:rFonts w:hint="default"/>
          <w:b w:val="0"/>
          <w:bCs/>
          <w:color w:val="auto"/>
        </w:rPr>
        <w:t>• Mess kit</w:t>
      </w:r>
      <w:r>
        <w:rPr>
          <w:rFonts w:hint="default"/>
          <w:b w:val="0"/>
          <w:bCs/>
          <w:color w:val="auto"/>
          <w:lang w:val="en-US"/>
        </w:rPr>
        <w:t xml:space="preserve"> (cup, bowl, plate, knife, fork, spoon)</w:t>
      </w:r>
      <w:r>
        <w:rPr>
          <w:rFonts w:hint="default"/>
          <w:b w:val="0"/>
          <w:bCs/>
          <w:color w:val="auto"/>
          <w:lang w:val="en-US"/>
        </w:rPr>
        <w:tab/>
      </w:r>
      <w:r>
        <w:rPr>
          <w:rFonts w:hint="default"/>
          <w:b w:val="0"/>
          <w:bCs/>
          <w:color w:val="auto"/>
          <w:lang w:val="en-US"/>
        </w:rPr>
        <w:tab/>
      </w:r>
      <w:r>
        <w:rPr>
          <w:rFonts w:hint="default"/>
          <w:b w:val="0"/>
          <w:bCs/>
          <w:color w:val="auto"/>
        </w:rPr>
        <w:t xml:space="preserve">• </w:t>
      </w:r>
      <w:r>
        <w:rPr>
          <w:rFonts w:hint="default"/>
          <w:b w:val="0"/>
          <w:bCs/>
          <w:color w:val="auto"/>
          <w:lang w:val="en-US"/>
        </w:rPr>
        <w:t>Water Bottle</w:t>
      </w:r>
    </w:p>
    <w:p w14:paraId="15307606">
      <w:pPr>
        <w:spacing w:line="259" w:lineRule="auto"/>
        <w:jc w:val="left"/>
        <w:rPr>
          <w:rFonts w:hint="default"/>
          <w:b w:val="0"/>
          <w:bCs/>
          <w:color w:val="auto"/>
          <w:lang w:val="en-US"/>
        </w:rPr>
      </w:pPr>
      <w:r>
        <w:rPr>
          <w:rFonts w:hint="default"/>
          <w:b w:val="0"/>
          <w:bCs/>
          <w:color w:val="auto"/>
        </w:rPr>
        <w:t xml:space="preserve">• </w:t>
      </w:r>
      <w:r>
        <w:rPr>
          <w:rFonts w:hint="default"/>
          <w:b w:val="0"/>
          <w:bCs/>
          <w:color w:val="auto"/>
          <w:lang w:val="en-US"/>
        </w:rPr>
        <w:t>Insect repellent</w:t>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rPr>
        <w:t xml:space="preserve">• </w:t>
      </w:r>
      <w:r>
        <w:rPr>
          <w:rFonts w:hint="default"/>
          <w:b w:val="0"/>
          <w:bCs/>
          <w:color w:val="auto"/>
          <w:lang w:val="en-US"/>
        </w:rPr>
        <w:t>Sunscreen</w:t>
      </w:r>
    </w:p>
    <w:p w14:paraId="5A9070F3">
      <w:pPr>
        <w:spacing w:line="259" w:lineRule="auto"/>
        <w:jc w:val="left"/>
        <w:rPr>
          <w:rFonts w:hint="default"/>
          <w:b w:val="0"/>
          <w:bCs/>
          <w:color w:val="auto"/>
        </w:rPr>
      </w:pPr>
      <w:r>
        <w:rPr>
          <w:rFonts w:hint="default"/>
          <w:b w:val="0"/>
          <w:bCs/>
          <w:color w:val="auto"/>
        </w:rPr>
        <w:t>• Soap, washcloth, towel</w:t>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lang w:val="en-US"/>
        </w:rPr>
        <w:tab/>
      </w:r>
      <w:r>
        <w:rPr>
          <w:rFonts w:hint="default"/>
          <w:b w:val="0"/>
          <w:bCs/>
          <w:color w:val="auto"/>
        </w:rPr>
        <w:t xml:space="preserve">• </w:t>
      </w:r>
      <w:r>
        <w:rPr>
          <w:rFonts w:hint="default"/>
          <w:b w:val="0"/>
          <w:bCs/>
          <w:color w:val="auto"/>
          <w:lang w:val="en-US"/>
        </w:rPr>
        <w:t>Flashlight</w:t>
      </w:r>
    </w:p>
    <w:p w14:paraId="75FDDD02">
      <w:pPr>
        <w:spacing w:line="259" w:lineRule="auto"/>
        <w:ind w:left="5760" w:leftChars="0" w:firstLine="720" w:firstLineChars="0"/>
        <w:jc w:val="left"/>
        <w:rPr>
          <w:rFonts w:hint="default"/>
          <w:b w:val="0"/>
          <w:bCs/>
          <w:color w:val="auto"/>
        </w:rPr>
      </w:pPr>
      <w:r>
        <w:rPr>
          <w:rFonts w:hint="default"/>
          <w:b w:val="0"/>
          <w:bCs/>
          <w:color w:val="auto"/>
        </w:rPr>
        <w:t xml:space="preserve">• </w:t>
      </w:r>
      <w:r>
        <w:rPr>
          <w:rFonts w:hint="default"/>
          <w:b w:val="0"/>
          <w:bCs/>
          <w:color w:val="auto"/>
          <w:lang w:val="en-US"/>
        </w:rPr>
        <w:t>Whistle</w:t>
      </w:r>
    </w:p>
    <w:p w14:paraId="27964DB0">
      <w:pPr>
        <w:spacing w:line="259" w:lineRule="auto"/>
        <w:jc w:val="center"/>
      </w:pPr>
      <w:r>
        <w:rPr>
          <w:b w:val="0"/>
          <w:bCs w:val="0"/>
          <w:sz w:val="44"/>
          <w:szCs w:val="44"/>
        </w:rPr>
        <w:t>Check-Out</w:t>
      </w:r>
    </w:p>
    <w:p w14:paraId="19CAA556">
      <w:pPr>
        <w:spacing w:after="130"/>
        <w:ind w:left="-5"/>
      </w:pPr>
    </w:p>
    <w:p w14:paraId="4C2F2ECE">
      <w:pPr>
        <w:spacing w:after="130"/>
        <w:ind w:left="-5"/>
      </w:pPr>
      <w:r>
        <w:t xml:space="preserve">No later than 12:00 pm Sunday 10/18/26 (we will break camp 11:00 – 11:30am) </w:t>
      </w:r>
    </w:p>
    <w:p w14:paraId="492374D2">
      <w:pPr>
        <w:spacing w:after="194"/>
        <w:ind w:left="-5"/>
      </w:pPr>
      <w:r>
        <w:t xml:space="preserve">Prior to check-out, Patrols will be responsible for cleaning the pavilion and the bathrooms. Clean-up checklist as defined by BSCO is as follows: </w:t>
      </w:r>
    </w:p>
    <w:p w14:paraId="704569EA">
      <w:pPr>
        <w:numPr>
          <w:ilvl w:val="0"/>
          <w:numId w:val="12"/>
        </w:numPr>
        <w:ind w:hanging="360"/>
      </w:pPr>
      <w:r>
        <w:t xml:space="preserve">Leave No Trace  </w:t>
      </w:r>
    </w:p>
    <w:p w14:paraId="31FD16BE">
      <w:pPr>
        <w:numPr>
          <w:ilvl w:val="0"/>
          <w:numId w:val="12"/>
        </w:numPr>
        <w:spacing w:after="37"/>
        <w:ind w:hanging="360"/>
      </w:pPr>
      <w:r>
        <w:t xml:space="preserve">Sweep pavilion, kitchen, bathrooms. </w:t>
      </w:r>
    </w:p>
    <w:p w14:paraId="555E3DAE">
      <w:pPr>
        <w:numPr>
          <w:ilvl w:val="0"/>
          <w:numId w:val="12"/>
        </w:numPr>
        <w:ind w:hanging="360"/>
      </w:pPr>
      <w:r>
        <w:t xml:space="preserve">Clean toilets and sinks </w:t>
      </w:r>
    </w:p>
    <w:p w14:paraId="1B712111">
      <w:pPr>
        <w:numPr>
          <w:ilvl w:val="0"/>
          <w:numId w:val="12"/>
        </w:numPr>
        <w:spacing w:after="35"/>
        <w:ind w:hanging="360"/>
      </w:pPr>
      <w:r>
        <w:t xml:space="preserve">Empty trash cans </w:t>
      </w:r>
    </w:p>
    <w:p w14:paraId="5E0E4F62">
      <w:pPr>
        <w:numPr>
          <w:ilvl w:val="0"/>
          <w:numId w:val="12"/>
        </w:numPr>
        <w:spacing w:after="169"/>
        <w:ind w:hanging="360"/>
      </w:pPr>
      <w:r>
        <w:t xml:space="preserve">Take trash with you. There is no dumpsters on site.  </w:t>
      </w:r>
    </w:p>
    <w:p w14:paraId="76C6FA58">
      <w:pPr>
        <w:spacing w:after="158" w:line="259" w:lineRule="auto"/>
        <w:ind w:left="355"/>
      </w:pPr>
      <w:r>
        <w:t xml:space="preserve">Note: If you need to leave the event at any time prior to Sunday’s check-out, please inform your </w:t>
      </w:r>
      <w:r>
        <w:rPr>
          <w:rFonts w:hint="default"/>
          <w:lang w:val="en-US"/>
        </w:rPr>
        <w:t>Course Leadership</w:t>
      </w:r>
      <w:r>
        <w:t>.</w:t>
      </w:r>
    </w:p>
    <w:p w14:paraId="2DCD564A">
      <w:pPr>
        <w:spacing w:after="158" w:line="259" w:lineRule="auto"/>
        <w:ind w:left="355"/>
        <w:jc w:val="center"/>
        <w:rPr>
          <w:sz w:val="44"/>
          <w:szCs w:val="44"/>
        </w:rPr>
      </w:pPr>
      <w:r>
        <w:rPr>
          <w:rFonts w:hint="default"/>
          <w:sz w:val="44"/>
          <w:szCs w:val="44"/>
          <w:lang w:val="en-US"/>
        </w:rPr>
        <w:t>Scouting America</w:t>
      </w:r>
      <w:r>
        <w:rPr>
          <w:sz w:val="44"/>
          <w:szCs w:val="44"/>
        </w:rPr>
        <w:t xml:space="preserve"> Guidelines</w:t>
      </w:r>
    </w:p>
    <w:p w14:paraId="39741639">
      <w:pPr>
        <w:spacing w:after="169"/>
        <w:ind w:left="-5"/>
      </w:pPr>
      <w:r>
        <w:t xml:space="preserve">As always, we will follow the </w:t>
      </w:r>
      <w:r>
        <w:rPr>
          <w:rFonts w:hint="default"/>
          <w:lang w:val="en-US"/>
        </w:rPr>
        <w:t>Scouting America’s</w:t>
      </w:r>
      <w:r>
        <w:t xml:space="preserve"> Guide to Safe Scouting. The link to the online version is below. It is always good to be familiar with this information.  </w:t>
      </w:r>
    </w:p>
    <w:p w14:paraId="1A6AB314">
      <w:pPr>
        <w:spacing w:after="159" w:line="259" w:lineRule="auto"/>
      </w:pPr>
      <w:r>
        <w:fldChar w:fldCharType="begin"/>
      </w:r>
      <w:r>
        <w:instrText xml:space="preserve"> HYPERLINK "https://www.scouting.org/health-and-safety/gss/toc/" \h </w:instrText>
      </w:r>
      <w:r>
        <w:fldChar w:fldCharType="separate"/>
      </w:r>
      <w:r>
        <w:rPr>
          <w:color w:val="0563C1"/>
          <w:u w:val="single" w:color="0563C1"/>
        </w:rPr>
        <w:t>https://www.scouting.org/health</w:t>
      </w:r>
      <w:r>
        <w:rPr>
          <w:color w:val="0563C1"/>
          <w:u w:val="single" w:color="0563C1"/>
        </w:rPr>
        <w:fldChar w:fldCharType="end"/>
      </w:r>
      <w:r>
        <w:fldChar w:fldCharType="begin"/>
      </w:r>
      <w:r>
        <w:instrText xml:space="preserve"> HYPERLINK "https://www.scouting.org/health-and-safety/gss/toc/" \h </w:instrText>
      </w:r>
      <w:r>
        <w:fldChar w:fldCharType="separate"/>
      </w:r>
      <w:r>
        <w:rPr>
          <w:color w:val="0563C1"/>
          <w:u w:val="single" w:color="0563C1"/>
        </w:rPr>
        <w:t>-</w:t>
      </w:r>
      <w:r>
        <w:rPr>
          <w:color w:val="0563C1"/>
          <w:u w:val="single" w:color="0563C1"/>
        </w:rPr>
        <w:fldChar w:fldCharType="end"/>
      </w:r>
      <w:r>
        <w:fldChar w:fldCharType="begin"/>
      </w:r>
      <w:r>
        <w:instrText xml:space="preserve"> HYPERLINK "https://www.scouting.org/health-and-safety/gss/toc/" \h </w:instrText>
      </w:r>
      <w:r>
        <w:fldChar w:fldCharType="separate"/>
      </w:r>
      <w:r>
        <w:rPr>
          <w:color w:val="0563C1"/>
          <w:u w:val="single" w:color="0563C1"/>
        </w:rPr>
        <w:t>and</w:t>
      </w:r>
      <w:r>
        <w:rPr>
          <w:color w:val="0563C1"/>
          <w:u w:val="single" w:color="0563C1"/>
        </w:rPr>
        <w:fldChar w:fldCharType="end"/>
      </w:r>
      <w:r>
        <w:fldChar w:fldCharType="begin"/>
      </w:r>
      <w:r>
        <w:instrText xml:space="preserve"> HYPERLINK "https://www.scouting.org/health-and-safety/gss/toc/" \h </w:instrText>
      </w:r>
      <w:r>
        <w:fldChar w:fldCharType="separate"/>
      </w:r>
      <w:r>
        <w:rPr>
          <w:color w:val="0563C1"/>
          <w:u w:val="single" w:color="0563C1"/>
        </w:rPr>
        <w:t>-</w:t>
      </w:r>
      <w:r>
        <w:rPr>
          <w:color w:val="0563C1"/>
          <w:u w:val="single" w:color="0563C1"/>
        </w:rPr>
        <w:fldChar w:fldCharType="end"/>
      </w:r>
      <w:r>
        <w:fldChar w:fldCharType="begin"/>
      </w:r>
      <w:r>
        <w:instrText xml:space="preserve"> HYPERLINK "https://www.scouting.org/health-and-safety/gss/toc/" \h </w:instrText>
      </w:r>
      <w:r>
        <w:fldChar w:fldCharType="separate"/>
      </w:r>
      <w:r>
        <w:rPr>
          <w:color w:val="0563C1"/>
          <w:u w:val="single" w:color="0563C1"/>
        </w:rPr>
        <w:t>safety/gss/toc/</w:t>
      </w:r>
      <w:r>
        <w:rPr>
          <w:color w:val="0563C1"/>
          <w:u w:val="single" w:color="0563C1"/>
        </w:rPr>
        <w:fldChar w:fldCharType="end"/>
      </w:r>
      <w:r>
        <w:fldChar w:fldCharType="begin"/>
      </w:r>
      <w:r>
        <w:instrText xml:space="preserve"> HYPERLINK "https://www.scouting.org/health-and-safety/gss/toc/" \h </w:instrText>
      </w:r>
      <w:r>
        <w:fldChar w:fldCharType="separate"/>
      </w:r>
      <w:r>
        <w:t xml:space="preserve"> </w:t>
      </w:r>
      <w:r>
        <w:fldChar w:fldCharType="end"/>
      </w:r>
    </w:p>
    <w:sectPr>
      <w:pgSz w:w="11906" w:h="16838"/>
      <w:pgMar w:top="1440" w:right="1368" w:bottom="1440" w:left="1368" w:header="720" w:footer="720"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Comic Sans MS">
    <w:panose1 w:val="030F0702030302020204"/>
    <w:charset w:val="00"/>
    <w:family w:val="script"/>
    <w:pitch w:val="default"/>
    <w:sig w:usb0="00000687" w:usb1="00000013" w:usb2="00000000" w:usb3="00000000" w:csb0="2000009F" w:csb1="00000000"/>
  </w:font>
  <w:font w:name="Segoe UI Symbol">
    <w:panose1 w:val="020B0502040204020203"/>
    <w:charset w:val="00"/>
    <w:family w:val="swiss"/>
    <w:pitch w:val="default"/>
    <w:sig w:usb0="800001E3" w:usb1="1200FFEF" w:usb2="00040000" w:usb3="04000000" w:csb0="00000001" w:csb1="4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opperplate Gothic Bold">
    <w:panose1 w:val="020E0705020206020404"/>
    <w:charset w:val="00"/>
    <w:family w:val="auto"/>
    <w:pitch w:val="default"/>
    <w:sig w:usb0="00000003"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0">
    <w:nsid w:val="03A45F7F"/>
    <w:multiLevelType w:val="multilevel"/>
    <w:tmpl w:val="03A45F7F"/>
    <w:lvl w:ilvl="0" w:tentative="0">
      <w:start w:val="1"/>
      <w:numFmt w:val="bullet"/>
      <w:lvlText w:val="•"/>
      <w:lvlJc w:val="left"/>
      <w:pPr>
        <w:ind w:left="720"/>
      </w:pPr>
      <w:rPr>
        <w:rFonts w:ascii="Arial" w:hAnsi="Arial" w:eastAsia="Arial" w:cs="Arial"/>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880"/>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040"/>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abstractNum>
  <w:abstractNum w:abstractNumId="11">
    <w:nsid w:val="4E9B5D30"/>
    <w:multiLevelType w:val="multilevel"/>
    <w:tmpl w:val="4E9B5D30"/>
    <w:lvl w:ilvl="0" w:tentative="0">
      <w:start w:val="1"/>
      <w:numFmt w:val="bullet"/>
      <w:lvlText w:val="•"/>
      <w:lvlJc w:val="left"/>
      <w:pPr>
        <w:ind w:left="712"/>
      </w:pPr>
      <w:rPr>
        <w:rFonts w:ascii="Arial" w:hAnsi="Arial" w:eastAsia="Arial" w:cs="Arial"/>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880"/>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040"/>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0"/>
  <w:displayVerticalDrawingGridEvery w:val="2"/>
  <w:characterSpacingControl w:val="doNotCompress"/>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E401C8"/>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32F88"/>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BFD263F"/>
    <w:rsid w:val="14044EE5"/>
    <w:rsid w:val="17BB3DC1"/>
    <w:rsid w:val="276E7D8D"/>
    <w:rsid w:val="36400D08"/>
    <w:rsid w:val="46E401C8"/>
    <w:rsid w:val="49E76690"/>
    <w:rsid w:val="55921087"/>
    <w:rsid w:val="5D2F2C92"/>
    <w:rsid w:val="609B4D5E"/>
    <w:rsid w:val="67101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unhideWhenUsed="0" w:uiPriority="0" w:semiHidden="0" w:name="Table Columns 1"/>
    <w:lsdException w:qFormat="1" w:unhideWhenUsed="0" w:uiPriority="0" w:semiHidden="0" w:name="Table Columns 2"/>
    <w:lsdException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unhideWhenUsed="0" w:uiPriority="0" w:semiHidden="0" w:name="Table List 2"/>
    <w:lsdException w:qFormat="1" w:unhideWhenUsed="0" w:uiPriority="0" w:semiHidden="0" w:name="Table List 3"/>
    <w:lsdException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unhideWhenUsed="0" w:uiPriority="62" w:semiHidden="0" w:name="Light Grid Accent 2"/>
    <w:lsdException w:qFormat="1" w:unhideWhenUsed="0" w:uiPriority="63" w:semiHidden="0" w:name="Medium Shading 1 Accent 2"/>
    <w:lsdException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rPr>
      <w:rFonts w:ascii="Comic Sans MS" w:hAnsi="Comic Sans MS" w:eastAsia="Comic Sans MS" w:cs="Comic Sans MS"/>
      <w:color w:val="000000"/>
      <w:sz w:val="24"/>
      <w:szCs w:val="22"/>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rPr>
      <w:sz w:val="24"/>
      <w:szCs w:val="24"/>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249">
    <w:name w:val="TableGri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Office_12.2.0.23202_F1E327BC-269C-435d-A152-05C5408002CA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2026-05-05T17:58:00Z</dcterms:created>
  <dc:creator>WPS_1752522179</dc:creator>
  <cp:lastModifiedBy>WPS_1752522179</cp:lastModifiedBy>
  <dcterms:modified xsi:type="dcterms:W3CDTF">2026-05-12T15:54:25Z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2057-12.2.0.23202</vt:lpwstr>
  </property>
  <property fmtid="{D5CDD505-2E9C-101B-9397-08002B2CF9AE}" pid="3" name="ICV">
    <vt:lpwstr>27F517E99ACA4D34874CC54B1FF97EA2_11</vt:lpwstr>
  </property>
</Properties>
</file>