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E8A17" w14:textId="0049E973" w:rsidR="000E21AD" w:rsidRPr="000E21AD" w:rsidRDefault="000E21AD" w:rsidP="000E21AD">
      <w:pPr>
        <w:jc w:val="center"/>
        <w:rPr>
          <w:sz w:val="44"/>
          <w:szCs w:val="44"/>
        </w:rPr>
      </w:pPr>
      <w:r w:rsidRPr="000E21AD">
        <w:rPr>
          <w:sz w:val="44"/>
          <w:szCs w:val="44"/>
        </w:rPr>
        <w:t>CST-16 202</w:t>
      </w:r>
      <w:r w:rsidR="00DB40BF">
        <w:rPr>
          <w:sz w:val="44"/>
          <w:szCs w:val="44"/>
        </w:rPr>
        <w:t>5</w:t>
      </w:r>
      <w:r w:rsidRPr="000E21AD">
        <w:rPr>
          <w:sz w:val="44"/>
          <w:szCs w:val="44"/>
        </w:rPr>
        <w:t xml:space="preserve"> College of Commissioner Science Course Catalog</w:t>
      </w:r>
    </w:p>
    <w:p w14:paraId="26B5A96C" w14:textId="77777777" w:rsidR="000E21AD" w:rsidRDefault="000E21AD"/>
    <w:p w14:paraId="7E4452CD" w14:textId="6D4EFDE1" w:rsidR="007B76F5" w:rsidRDefault="009424B2">
      <w:r>
        <w:t xml:space="preserve">This course catalog provides information for class registration, overnight camping options, and meal options. Please review this document prior to logging in to the college registration system </w:t>
      </w:r>
    </w:p>
    <w:p w14:paraId="15B15994" w14:textId="77777777" w:rsidR="009424B2" w:rsidRDefault="009424B2"/>
    <w:p w14:paraId="04EA59DE" w14:textId="77777777" w:rsidR="009424B2" w:rsidRDefault="009424B2"/>
    <w:p w14:paraId="753F4DA0" w14:textId="77777777" w:rsidR="009424B2" w:rsidRDefault="009424B2">
      <w:r>
        <w:t xml:space="preserve">The Bachelor Program consists of courses that build upon commissioner basic training. Basic training should be completed before beginning the bachelor’s degree program. The courses cover some of the same </w:t>
      </w:r>
      <w:proofErr w:type="gramStart"/>
      <w:r>
        <w:t>topics</w:t>
      </w:r>
      <w:proofErr w:type="gramEnd"/>
      <w:r>
        <w:t xml:space="preserve"> but they are all covered more in-depth and with more student interaction. Councils may also allow prospective commissioners to attend, providing an opportunity to see the additional training available and learn more about their position. </w:t>
      </w:r>
    </w:p>
    <w:p w14:paraId="31E5F2A0" w14:textId="77777777" w:rsidR="009424B2" w:rsidRDefault="009424B2"/>
    <w:p w14:paraId="6DE2E0DB" w14:textId="77777777" w:rsidR="009424B2" w:rsidRDefault="009424B2">
      <w:r>
        <w:t xml:space="preserve">The </w:t>
      </w:r>
      <w:proofErr w:type="gramStart"/>
      <w:r>
        <w:t>Master’s</w:t>
      </w:r>
      <w:proofErr w:type="gramEnd"/>
      <w:r>
        <w:t xml:space="preserve"> Program offers more advanced courses. These courses will be most beneficial to more experienced commissioners. Again, many of the topics are familiar but are explained in more detail with more student interaction. </w:t>
      </w:r>
    </w:p>
    <w:p w14:paraId="2E81F5B9" w14:textId="77777777" w:rsidR="009424B2" w:rsidRDefault="009424B2"/>
    <w:p w14:paraId="3E0A133B" w14:textId="77777777" w:rsidR="009424B2" w:rsidRDefault="009424B2">
      <w:r>
        <w:t xml:space="preserve">The Doctorate Program provides advanced coursework and requires participants to write a thesis or complete a project related to unit service. The thesis or project affords commissioners an opportunity to apply what they have learned through the college to their duties as commissioners and expand the knowledge base of unit service as a whole. Councils should post completed projects and papers on their website so that other commissioners can review them. </w:t>
      </w:r>
    </w:p>
    <w:p w14:paraId="7EC3D4DD" w14:textId="77777777" w:rsidR="009424B2" w:rsidRDefault="009424B2"/>
    <w:p w14:paraId="150D0D81" w14:textId="6085B810" w:rsidR="009424B2" w:rsidRDefault="009424B2">
      <w:r>
        <w:t xml:space="preserve">The Continuing Education curriculum was created to encourage commissioners to continue their learning so that they can build upon their skills and knowledge base. In addition, </w:t>
      </w:r>
      <w:r w:rsidR="000E21AD">
        <w:t>c</w:t>
      </w:r>
      <w:r>
        <w:t>ouncil</w:t>
      </w:r>
      <w:r w:rsidR="000E21AD">
        <w:t>s</w:t>
      </w:r>
      <w:r>
        <w:t xml:space="preserve"> can offer some locally produced content, addressing unique and specialized topics.</w:t>
      </w:r>
    </w:p>
    <w:p w14:paraId="78EAF47C" w14:textId="77777777" w:rsidR="007E3A8D" w:rsidRDefault="007E3A8D"/>
    <w:p w14:paraId="14D5C5D5" w14:textId="77777777" w:rsidR="007E3A8D" w:rsidRDefault="007E3A8D"/>
    <w:p w14:paraId="4498454A" w14:textId="77777777" w:rsidR="007E3A8D" w:rsidRDefault="007E3A8D"/>
    <w:p w14:paraId="417E4D71" w14:textId="6DEB173B" w:rsidR="007E3A8D" w:rsidRDefault="007E3A8D" w:rsidP="007E3A8D">
      <w:pPr>
        <w:jc w:val="center"/>
        <w:rPr>
          <w:sz w:val="44"/>
          <w:szCs w:val="44"/>
          <w:u w:val="single"/>
        </w:rPr>
      </w:pPr>
      <w:r w:rsidRPr="007E3A8D">
        <w:rPr>
          <w:sz w:val="44"/>
          <w:szCs w:val="44"/>
          <w:u w:val="single"/>
        </w:rPr>
        <w:t>Sections</w:t>
      </w:r>
      <w:r>
        <w:rPr>
          <w:sz w:val="44"/>
          <w:szCs w:val="44"/>
          <w:u w:val="single"/>
        </w:rPr>
        <w:br/>
      </w:r>
    </w:p>
    <w:p w14:paraId="21398A11" w14:textId="3121DEE8" w:rsidR="00D64A11" w:rsidRDefault="00D64A11" w:rsidP="007E3A8D">
      <w:pPr>
        <w:pStyle w:val="ListParagraph"/>
        <w:numPr>
          <w:ilvl w:val="0"/>
          <w:numId w:val="1"/>
        </w:numPr>
        <w:ind w:left="4320"/>
        <w:rPr>
          <w:sz w:val="36"/>
          <w:szCs w:val="36"/>
        </w:rPr>
      </w:pPr>
      <w:r>
        <w:rPr>
          <w:sz w:val="36"/>
          <w:szCs w:val="36"/>
        </w:rPr>
        <w:t>Courses</w:t>
      </w:r>
    </w:p>
    <w:p w14:paraId="470ABC5D" w14:textId="27487191" w:rsidR="007E3A8D" w:rsidRPr="007E3A8D" w:rsidRDefault="007E3A8D" w:rsidP="007E3A8D">
      <w:pPr>
        <w:pStyle w:val="ListParagraph"/>
        <w:numPr>
          <w:ilvl w:val="0"/>
          <w:numId w:val="1"/>
        </w:numPr>
        <w:ind w:left="4320"/>
        <w:rPr>
          <w:sz w:val="36"/>
          <w:szCs w:val="36"/>
        </w:rPr>
      </w:pPr>
      <w:r w:rsidRPr="007E3A8D">
        <w:rPr>
          <w:sz w:val="36"/>
          <w:szCs w:val="36"/>
        </w:rPr>
        <w:t>Registration</w:t>
      </w:r>
    </w:p>
    <w:p w14:paraId="239FE457" w14:textId="29656C51" w:rsidR="007E3A8D" w:rsidRPr="007E3A8D" w:rsidRDefault="007E3A8D" w:rsidP="007E3A8D">
      <w:pPr>
        <w:pStyle w:val="ListParagraph"/>
        <w:numPr>
          <w:ilvl w:val="0"/>
          <w:numId w:val="1"/>
        </w:numPr>
        <w:ind w:left="4320"/>
        <w:rPr>
          <w:sz w:val="36"/>
          <w:szCs w:val="36"/>
        </w:rPr>
      </w:pPr>
      <w:r w:rsidRPr="007E3A8D">
        <w:rPr>
          <w:sz w:val="36"/>
          <w:szCs w:val="36"/>
        </w:rPr>
        <w:t>Camping Options</w:t>
      </w:r>
    </w:p>
    <w:p w14:paraId="1D789E7E" w14:textId="6BAA5CCD" w:rsidR="007E3A8D" w:rsidRDefault="00BF12A0" w:rsidP="007E3A8D">
      <w:pPr>
        <w:pStyle w:val="ListParagraph"/>
        <w:numPr>
          <w:ilvl w:val="0"/>
          <w:numId w:val="1"/>
        </w:numPr>
        <w:ind w:left="4320"/>
        <w:rPr>
          <w:sz w:val="36"/>
          <w:szCs w:val="36"/>
        </w:rPr>
      </w:pPr>
      <w:r>
        <w:rPr>
          <w:sz w:val="36"/>
          <w:szCs w:val="36"/>
        </w:rPr>
        <w:t>Meal</w:t>
      </w:r>
      <w:r w:rsidR="007E3A8D" w:rsidRPr="007E3A8D">
        <w:rPr>
          <w:sz w:val="36"/>
          <w:szCs w:val="36"/>
        </w:rPr>
        <w:t xml:space="preserve"> Options</w:t>
      </w:r>
    </w:p>
    <w:p w14:paraId="677D2FD2" w14:textId="620060F0" w:rsidR="00BF12A0" w:rsidRPr="007E3A8D" w:rsidRDefault="00904A1A" w:rsidP="007E3A8D">
      <w:pPr>
        <w:pStyle w:val="ListParagraph"/>
        <w:numPr>
          <w:ilvl w:val="0"/>
          <w:numId w:val="1"/>
        </w:numPr>
        <w:ind w:left="4320"/>
        <w:rPr>
          <w:sz w:val="36"/>
          <w:szCs w:val="36"/>
        </w:rPr>
      </w:pPr>
      <w:r>
        <w:rPr>
          <w:sz w:val="36"/>
          <w:szCs w:val="36"/>
        </w:rPr>
        <w:t>CCS General Schedule</w:t>
      </w:r>
    </w:p>
    <w:p w14:paraId="2090F18D" w14:textId="29F80E80" w:rsidR="007E3A8D" w:rsidRPr="007E3A8D" w:rsidRDefault="007106BE" w:rsidP="007E3A8D">
      <w:pPr>
        <w:pStyle w:val="ListParagraph"/>
        <w:numPr>
          <w:ilvl w:val="0"/>
          <w:numId w:val="1"/>
        </w:numPr>
        <w:ind w:left="4320"/>
        <w:rPr>
          <w:sz w:val="36"/>
          <w:szCs w:val="36"/>
        </w:rPr>
      </w:pPr>
      <w:r>
        <w:rPr>
          <w:sz w:val="36"/>
          <w:szCs w:val="36"/>
        </w:rPr>
        <w:t>CCS Staff</w:t>
      </w:r>
    </w:p>
    <w:p w14:paraId="4EC74150" w14:textId="6FEA6E79" w:rsidR="007E3A8D" w:rsidRDefault="007E3A8D" w:rsidP="00D64A11"/>
    <w:p w14:paraId="029975C2" w14:textId="4D554D14" w:rsidR="000E21AD" w:rsidRDefault="00D64A11" w:rsidP="00D64A11">
      <w:pPr>
        <w:spacing w:after="160" w:line="259" w:lineRule="auto"/>
        <w:rPr>
          <w:sz w:val="44"/>
          <w:szCs w:val="44"/>
        </w:rPr>
      </w:pPr>
      <w:r>
        <w:rPr>
          <w:sz w:val="44"/>
          <w:szCs w:val="44"/>
        </w:rPr>
        <w:br w:type="page"/>
      </w:r>
      <w:r w:rsidR="007E3A8D" w:rsidRPr="00643CB3">
        <w:rPr>
          <w:sz w:val="44"/>
          <w:szCs w:val="44"/>
        </w:rPr>
        <w:lastRenderedPageBreak/>
        <w:t xml:space="preserve">Section </w:t>
      </w:r>
      <w:r>
        <w:rPr>
          <w:sz w:val="44"/>
          <w:szCs w:val="44"/>
        </w:rPr>
        <w:t>1</w:t>
      </w:r>
      <w:r w:rsidR="007E3A8D" w:rsidRPr="00643CB3">
        <w:rPr>
          <w:sz w:val="44"/>
          <w:szCs w:val="44"/>
        </w:rPr>
        <w:t xml:space="preserve"> </w:t>
      </w:r>
      <w:r w:rsidR="00643CB3">
        <w:rPr>
          <w:sz w:val="44"/>
          <w:szCs w:val="44"/>
        </w:rPr>
        <w:t>–</w:t>
      </w:r>
      <w:r w:rsidR="007E3A8D" w:rsidRPr="00643CB3">
        <w:rPr>
          <w:sz w:val="44"/>
          <w:szCs w:val="44"/>
        </w:rPr>
        <w:t xml:space="preserve"> Registration</w:t>
      </w:r>
    </w:p>
    <w:p w14:paraId="4F6C17CF" w14:textId="77777777" w:rsidR="00643CB3" w:rsidRDefault="00643CB3">
      <w:pPr>
        <w:rPr>
          <w:sz w:val="28"/>
          <w:szCs w:val="28"/>
        </w:rPr>
      </w:pPr>
    </w:p>
    <w:p w14:paraId="4A492395" w14:textId="4C197CEF" w:rsidR="00121315" w:rsidRDefault="00643CB3" w:rsidP="00643CB3">
      <w:pPr>
        <w:pStyle w:val="ListParagraph"/>
        <w:numPr>
          <w:ilvl w:val="0"/>
          <w:numId w:val="2"/>
        </w:numPr>
        <w:rPr>
          <w:sz w:val="28"/>
          <w:szCs w:val="28"/>
        </w:rPr>
      </w:pPr>
      <w:r>
        <w:rPr>
          <w:sz w:val="28"/>
          <w:szCs w:val="28"/>
        </w:rPr>
        <w:t>All participants must register for enrollment in the CCS at this link:</w:t>
      </w:r>
      <w:r w:rsidR="00121315">
        <w:rPr>
          <w:sz w:val="28"/>
          <w:szCs w:val="28"/>
        </w:rPr>
        <w:br/>
        <w:t xml:space="preserve"> </w:t>
      </w:r>
    </w:p>
    <w:p w14:paraId="5B8A3C88" w14:textId="77777777" w:rsidR="005B29F9" w:rsidRPr="005B29F9" w:rsidRDefault="005B29F9" w:rsidP="005B29F9">
      <w:pPr>
        <w:pStyle w:val="ListParagraph"/>
        <w:numPr>
          <w:ilvl w:val="0"/>
          <w:numId w:val="2"/>
        </w:numPr>
        <w:spacing w:before="100" w:beforeAutospacing="1" w:after="100" w:afterAutospacing="1"/>
      </w:pPr>
      <w:hyperlink r:id="rId5" w:history="1">
        <w:r w:rsidRPr="005B29F9">
          <w:rPr>
            <w:rStyle w:val="Hyperlink"/>
          </w:rPr>
          <w:t>https://scoutingevent.com/083-CST162024CCS</w:t>
        </w:r>
      </w:hyperlink>
    </w:p>
    <w:p w14:paraId="66912880" w14:textId="77777777" w:rsidR="00121315" w:rsidRDefault="00121315" w:rsidP="00121315">
      <w:pPr>
        <w:pStyle w:val="ListParagraph"/>
        <w:spacing w:before="100" w:beforeAutospacing="1" w:after="100" w:afterAutospacing="1"/>
        <w:rPr>
          <w:rFonts w:ascii="Barlow" w:hAnsi="Barlow"/>
        </w:rPr>
      </w:pPr>
    </w:p>
    <w:p w14:paraId="05F97042" w14:textId="77777777" w:rsidR="00DB40BF" w:rsidRDefault="00643CB3" w:rsidP="00121315">
      <w:pPr>
        <w:pStyle w:val="ListParagraph"/>
        <w:numPr>
          <w:ilvl w:val="0"/>
          <w:numId w:val="2"/>
        </w:numPr>
        <w:spacing w:before="100" w:beforeAutospacing="1" w:after="100" w:afterAutospacing="1"/>
        <w:rPr>
          <w:sz w:val="28"/>
          <w:szCs w:val="28"/>
        </w:rPr>
      </w:pPr>
      <w:r w:rsidRPr="00121315">
        <w:rPr>
          <w:sz w:val="28"/>
          <w:szCs w:val="28"/>
        </w:rPr>
        <w:t xml:space="preserve">Information marked with an asterisk </w:t>
      </w:r>
      <w:proofErr w:type="gramStart"/>
      <w:r w:rsidRPr="00121315">
        <w:rPr>
          <w:sz w:val="28"/>
          <w:szCs w:val="28"/>
        </w:rPr>
        <w:t>are</w:t>
      </w:r>
      <w:proofErr w:type="gramEnd"/>
      <w:r w:rsidRPr="00121315">
        <w:rPr>
          <w:sz w:val="28"/>
          <w:szCs w:val="28"/>
        </w:rPr>
        <w:t xml:space="preserve"> mandatory items needed to ensure proper recording of completed training is accomplished.</w:t>
      </w:r>
    </w:p>
    <w:p w14:paraId="4D5457C9" w14:textId="77777777" w:rsidR="00DB40BF" w:rsidRPr="00DB40BF" w:rsidRDefault="00DB40BF" w:rsidP="00DB40BF">
      <w:pPr>
        <w:pStyle w:val="ListParagraph"/>
        <w:rPr>
          <w:sz w:val="28"/>
          <w:szCs w:val="28"/>
        </w:rPr>
      </w:pPr>
    </w:p>
    <w:p w14:paraId="482FCC56" w14:textId="3E71939D" w:rsidR="00643CB3" w:rsidRPr="00121315" w:rsidRDefault="00DB40BF" w:rsidP="00121315">
      <w:pPr>
        <w:pStyle w:val="ListParagraph"/>
        <w:numPr>
          <w:ilvl w:val="0"/>
          <w:numId w:val="2"/>
        </w:numPr>
        <w:spacing w:before="100" w:beforeAutospacing="1" w:after="100" w:afterAutospacing="1"/>
        <w:rPr>
          <w:sz w:val="28"/>
          <w:szCs w:val="28"/>
        </w:rPr>
      </w:pPr>
      <w:r>
        <w:rPr>
          <w:sz w:val="28"/>
          <w:szCs w:val="28"/>
        </w:rPr>
        <w:t>Registration deadline is January 15, 2025.</w:t>
      </w:r>
      <w:r w:rsidR="00643CB3" w:rsidRPr="00121315">
        <w:rPr>
          <w:sz w:val="28"/>
          <w:szCs w:val="28"/>
        </w:rPr>
        <w:br/>
      </w:r>
    </w:p>
    <w:p w14:paraId="471196B0" w14:textId="77777777" w:rsidR="006313D6" w:rsidRDefault="00643CB3" w:rsidP="000B761D">
      <w:pPr>
        <w:pStyle w:val="ListParagraph"/>
        <w:numPr>
          <w:ilvl w:val="0"/>
          <w:numId w:val="2"/>
        </w:numPr>
        <w:rPr>
          <w:sz w:val="28"/>
          <w:szCs w:val="28"/>
        </w:rPr>
      </w:pPr>
      <w:r>
        <w:rPr>
          <w:sz w:val="28"/>
          <w:szCs w:val="28"/>
        </w:rPr>
        <w:t>There is a standard registration fee for all participants of $15.</w:t>
      </w:r>
      <w:r w:rsidR="006313D6">
        <w:rPr>
          <w:sz w:val="28"/>
          <w:szCs w:val="28"/>
        </w:rPr>
        <w:br/>
      </w:r>
    </w:p>
    <w:p w14:paraId="62910ECB" w14:textId="623B6DCC" w:rsidR="00643CB3" w:rsidRPr="000B761D" w:rsidRDefault="006313D6" w:rsidP="000B761D">
      <w:pPr>
        <w:pStyle w:val="ListParagraph"/>
        <w:numPr>
          <w:ilvl w:val="0"/>
          <w:numId w:val="2"/>
        </w:numPr>
        <w:rPr>
          <w:sz w:val="28"/>
          <w:szCs w:val="28"/>
        </w:rPr>
      </w:pPr>
      <w:r>
        <w:rPr>
          <w:sz w:val="28"/>
          <w:szCs w:val="28"/>
        </w:rPr>
        <w:t>NOTE to Staff: on the first page, please enter a “1” for both Participants and Staff.</w:t>
      </w:r>
      <w:r w:rsidR="00BF12A0" w:rsidRPr="000B761D">
        <w:rPr>
          <w:sz w:val="28"/>
          <w:szCs w:val="28"/>
        </w:rPr>
        <w:br/>
      </w:r>
    </w:p>
    <w:p w14:paraId="12920481" w14:textId="77777777" w:rsidR="00BF12A0" w:rsidRDefault="00BF12A0" w:rsidP="00BF12A0">
      <w:pPr>
        <w:rPr>
          <w:sz w:val="28"/>
          <w:szCs w:val="28"/>
        </w:rPr>
      </w:pPr>
    </w:p>
    <w:p w14:paraId="41A89DF2" w14:textId="77777777" w:rsidR="00D64A11" w:rsidRDefault="00D64A11">
      <w:pPr>
        <w:spacing w:after="160" w:line="259" w:lineRule="auto"/>
        <w:rPr>
          <w:sz w:val="44"/>
          <w:szCs w:val="44"/>
        </w:rPr>
      </w:pPr>
      <w:r>
        <w:rPr>
          <w:sz w:val="44"/>
          <w:szCs w:val="44"/>
        </w:rPr>
        <w:br w:type="page"/>
      </w:r>
    </w:p>
    <w:p w14:paraId="4BCC5C4C" w14:textId="755D088A" w:rsidR="00D64A11" w:rsidRDefault="00D64A11" w:rsidP="00D64A11">
      <w:pPr>
        <w:spacing w:after="160" w:line="259" w:lineRule="auto"/>
        <w:rPr>
          <w:sz w:val="44"/>
          <w:szCs w:val="44"/>
        </w:rPr>
      </w:pPr>
      <w:r w:rsidRPr="00643CB3">
        <w:rPr>
          <w:sz w:val="44"/>
          <w:szCs w:val="44"/>
        </w:rPr>
        <w:lastRenderedPageBreak/>
        <w:t xml:space="preserve">Section </w:t>
      </w:r>
      <w:r>
        <w:rPr>
          <w:sz w:val="44"/>
          <w:szCs w:val="44"/>
        </w:rPr>
        <w:t>1</w:t>
      </w:r>
      <w:r w:rsidRPr="00643CB3">
        <w:rPr>
          <w:sz w:val="44"/>
          <w:szCs w:val="44"/>
        </w:rPr>
        <w:t xml:space="preserve"> </w:t>
      </w:r>
      <w:r>
        <w:rPr>
          <w:sz w:val="44"/>
          <w:szCs w:val="44"/>
        </w:rPr>
        <w:t>–</w:t>
      </w:r>
      <w:r w:rsidRPr="00643CB3">
        <w:rPr>
          <w:sz w:val="44"/>
          <w:szCs w:val="44"/>
        </w:rPr>
        <w:t xml:space="preserve"> </w:t>
      </w:r>
      <w:r>
        <w:rPr>
          <w:sz w:val="44"/>
          <w:szCs w:val="44"/>
        </w:rPr>
        <w:t>Courses</w:t>
      </w:r>
    </w:p>
    <w:p w14:paraId="79FDA865" w14:textId="77777777" w:rsidR="00D64A11" w:rsidRDefault="00D64A11" w:rsidP="00D64A11">
      <w:pPr>
        <w:rPr>
          <w:sz w:val="28"/>
          <w:szCs w:val="28"/>
        </w:rPr>
      </w:pPr>
    </w:p>
    <w:p w14:paraId="14E34A8A" w14:textId="0A82A283" w:rsidR="00D64A11" w:rsidRDefault="00D64A11" w:rsidP="00D64A11">
      <w:pPr>
        <w:pStyle w:val="ListParagraph"/>
        <w:numPr>
          <w:ilvl w:val="0"/>
          <w:numId w:val="7"/>
        </w:numPr>
        <w:rPr>
          <w:sz w:val="28"/>
          <w:szCs w:val="28"/>
        </w:rPr>
      </w:pPr>
      <w:r>
        <w:rPr>
          <w:sz w:val="28"/>
          <w:szCs w:val="28"/>
        </w:rPr>
        <w:t>All participants</w:t>
      </w:r>
      <w:r w:rsidR="00121315">
        <w:rPr>
          <w:sz w:val="28"/>
          <w:szCs w:val="28"/>
        </w:rPr>
        <w:t xml:space="preserve">, except staff that will only be instructing, </w:t>
      </w:r>
      <w:r>
        <w:rPr>
          <w:sz w:val="28"/>
          <w:szCs w:val="28"/>
        </w:rPr>
        <w:t xml:space="preserve">must select courses </w:t>
      </w:r>
      <w:r w:rsidR="00121315">
        <w:rPr>
          <w:sz w:val="28"/>
          <w:szCs w:val="28"/>
        </w:rPr>
        <w:t>during</w:t>
      </w:r>
      <w:r>
        <w:rPr>
          <w:sz w:val="28"/>
          <w:szCs w:val="28"/>
        </w:rPr>
        <w:t xml:space="preserve"> the registration process.</w:t>
      </w:r>
      <w:r>
        <w:rPr>
          <w:sz w:val="28"/>
          <w:szCs w:val="28"/>
        </w:rPr>
        <w:br/>
      </w:r>
    </w:p>
    <w:p w14:paraId="080BB4B4" w14:textId="5F2830A6" w:rsidR="00D64A11" w:rsidRPr="00D64A11" w:rsidRDefault="007C6580" w:rsidP="00D64A11">
      <w:pPr>
        <w:pStyle w:val="ListParagraph"/>
        <w:numPr>
          <w:ilvl w:val="0"/>
          <w:numId w:val="7"/>
        </w:numPr>
        <w:rPr>
          <w:sz w:val="28"/>
          <w:szCs w:val="28"/>
        </w:rPr>
      </w:pPr>
      <w:r>
        <w:rPr>
          <w:sz w:val="28"/>
          <w:szCs w:val="28"/>
        </w:rPr>
        <w:t xml:space="preserve">It is recommended that all participants maintain a current </w:t>
      </w:r>
      <w:r w:rsidRPr="007C6580">
        <w:rPr>
          <w:i/>
          <w:iCs/>
          <w:sz w:val="28"/>
          <w:szCs w:val="28"/>
        </w:rPr>
        <w:t>Doctorate of Commissioner Science Knot Personal Progress Record</w:t>
      </w:r>
      <w:r>
        <w:rPr>
          <w:sz w:val="28"/>
          <w:szCs w:val="28"/>
        </w:rPr>
        <w:t xml:space="preserve">.  Although this is primarily designed to track progress towards a doctorate degree. It is very useful in tracking your progress through all the degree program requirements. All participants will be issued one at the </w:t>
      </w:r>
      <w:r w:rsidR="000B761D">
        <w:rPr>
          <w:sz w:val="28"/>
          <w:szCs w:val="28"/>
        </w:rPr>
        <w:t>end</w:t>
      </w:r>
      <w:r>
        <w:rPr>
          <w:sz w:val="28"/>
          <w:szCs w:val="28"/>
        </w:rPr>
        <w:t xml:space="preserve"> of the college.</w:t>
      </w:r>
      <w:r w:rsidR="000B761D">
        <w:rPr>
          <w:sz w:val="28"/>
          <w:szCs w:val="28"/>
        </w:rPr>
        <w:t xml:space="preserve"> If you already have one, bring it with you and we will update it at the end of the event.</w:t>
      </w:r>
      <w:r w:rsidR="00D64A11" w:rsidRPr="007C6580">
        <w:rPr>
          <w:i/>
          <w:iCs/>
          <w:sz w:val="28"/>
          <w:szCs w:val="28"/>
        </w:rPr>
        <w:br/>
      </w:r>
    </w:p>
    <w:p w14:paraId="44200002" w14:textId="527D9203" w:rsidR="00D64A11" w:rsidRDefault="000B761D" w:rsidP="00D64A11">
      <w:pPr>
        <w:pStyle w:val="ListParagraph"/>
        <w:numPr>
          <w:ilvl w:val="0"/>
          <w:numId w:val="7"/>
        </w:numPr>
        <w:rPr>
          <w:sz w:val="28"/>
          <w:szCs w:val="28"/>
        </w:rPr>
      </w:pPr>
      <w:r>
        <w:rPr>
          <w:sz w:val="28"/>
          <w:szCs w:val="28"/>
        </w:rPr>
        <w:t>Participants are not required to take all courses in a single degree track. Participants my take courses from any degree track i</w:t>
      </w:r>
      <w:r w:rsidR="00121315">
        <w:rPr>
          <w:sz w:val="28"/>
          <w:szCs w:val="28"/>
        </w:rPr>
        <w:t>f</w:t>
      </w:r>
      <w:r>
        <w:rPr>
          <w:sz w:val="28"/>
          <w:szCs w:val="28"/>
        </w:rPr>
        <w:t xml:space="preserve"> they have already achieved their degree goals or are not interested in obtaining a degree.</w:t>
      </w:r>
      <w:r w:rsidR="00D64A11">
        <w:rPr>
          <w:sz w:val="28"/>
          <w:szCs w:val="28"/>
        </w:rPr>
        <w:br/>
      </w:r>
    </w:p>
    <w:p w14:paraId="664120A9" w14:textId="77777777" w:rsidR="00121315" w:rsidRDefault="00121315" w:rsidP="00D64A11">
      <w:pPr>
        <w:pStyle w:val="ListParagraph"/>
        <w:numPr>
          <w:ilvl w:val="0"/>
          <w:numId w:val="7"/>
        </w:numPr>
        <w:rPr>
          <w:sz w:val="28"/>
          <w:szCs w:val="28"/>
        </w:rPr>
      </w:pPr>
      <w:r>
        <w:rPr>
          <w:sz w:val="28"/>
          <w:szCs w:val="28"/>
        </w:rPr>
        <w:t>The course offerings are as follows:</w:t>
      </w:r>
    </w:p>
    <w:p w14:paraId="655ACF4E" w14:textId="77777777" w:rsidR="00121315" w:rsidRDefault="00121315">
      <w:pPr>
        <w:spacing w:after="160" w:line="259" w:lineRule="auto"/>
        <w:rPr>
          <w:sz w:val="28"/>
          <w:szCs w:val="28"/>
        </w:rPr>
      </w:pPr>
      <w:r>
        <w:rPr>
          <w:sz w:val="28"/>
          <w:szCs w:val="28"/>
        </w:rPr>
        <w:br w:type="page"/>
      </w:r>
    </w:p>
    <w:tbl>
      <w:tblPr>
        <w:tblW w:w="10020" w:type="dxa"/>
        <w:tblLook w:val="04A0" w:firstRow="1" w:lastRow="0" w:firstColumn="1" w:lastColumn="0" w:noHBand="0" w:noVBand="1"/>
      </w:tblPr>
      <w:tblGrid>
        <w:gridCol w:w="1040"/>
        <w:gridCol w:w="2520"/>
        <w:gridCol w:w="6460"/>
      </w:tblGrid>
      <w:tr w:rsidR="00121315" w:rsidRPr="00121315" w14:paraId="065743A1" w14:textId="77777777" w:rsidTr="00121315">
        <w:trPr>
          <w:trHeight w:val="885"/>
        </w:trPr>
        <w:tc>
          <w:tcPr>
            <w:tcW w:w="10020" w:type="dxa"/>
            <w:gridSpan w:val="3"/>
            <w:tcBorders>
              <w:top w:val="single" w:sz="8" w:space="0" w:color="auto"/>
              <w:left w:val="single" w:sz="8" w:space="0" w:color="auto"/>
              <w:bottom w:val="nil"/>
              <w:right w:val="single" w:sz="8" w:space="0" w:color="000000"/>
            </w:tcBorders>
            <w:shd w:val="clear" w:color="auto" w:fill="auto"/>
            <w:vAlign w:val="center"/>
            <w:hideMark/>
          </w:tcPr>
          <w:p w14:paraId="1489D258" w14:textId="694D8595" w:rsidR="00121315" w:rsidRPr="00121315" w:rsidRDefault="00121315" w:rsidP="00121315">
            <w:pPr>
              <w:jc w:val="center"/>
              <w:rPr>
                <w:rFonts w:ascii="Calibri Bold" w:eastAsia="Times New Roman" w:hAnsi="Calibri Bold" w:cs="Times New Roman"/>
                <w:kern w:val="0"/>
                <w:sz w:val="48"/>
                <w:szCs w:val="48"/>
                <w14:ligatures w14:val="none"/>
              </w:rPr>
            </w:pPr>
            <w:proofErr w:type="gramStart"/>
            <w:r w:rsidRPr="00121315">
              <w:rPr>
                <w:rFonts w:ascii="Calibri Bold" w:eastAsia="Times New Roman" w:hAnsi="Calibri Bold" w:cs="Times New Roman"/>
                <w:kern w:val="0"/>
                <w:sz w:val="48"/>
                <w:szCs w:val="48"/>
                <w14:ligatures w14:val="none"/>
              </w:rPr>
              <w:lastRenderedPageBreak/>
              <w:t>Bachelors</w:t>
            </w:r>
            <w:proofErr w:type="gramEnd"/>
            <w:r w:rsidRPr="00121315">
              <w:rPr>
                <w:rFonts w:ascii="Calibri Bold" w:eastAsia="Times New Roman" w:hAnsi="Calibri Bold" w:cs="Times New Roman"/>
                <w:kern w:val="0"/>
                <w:sz w:val="48"/>
                <w:szCs w:val="48"/>
                <w14:ligatures w14:val="none"/>
              </w:rPr>
              <w:t xml:space="preserve"> Course Descriptions 202</w:t>
            </w:r>
            <w:r w:rsidR="00DB40BF">
              <w:rPr>
                <w:rFonts w:ascii="Calibri Bold" w:eastAsia="Times New Roman" w:hAnsi="Calibri Bold" w:cs="Times New Roman"/>
                <w:kern w:val="0"/>
                <w:sz w:val="48"/>
                <w:szCs w:val="48"/>
                <w14:ligatures w14:val="none"/>
              </w:rPr>
              <w:t>5</w:t>
            </w:r>
          </w:p>
        </w:tc>
      </w:tr>
      <w:tr w:rsidR="00121315" w:rsidRPr="00121315" w14:paraId="22024BFE" w14:textId="77777777" w:rsidTr="00121315">
        <w:trPr>
          <w:trHeight w:val="2025"/>
        </w:trPr>
        <w:tc>
          <w:tcPr>
            <w:tcW w:w="1040" w:type="dxa"/>
            <w:tcBorders>
              <w:top w:val="nil"/>
              <w:left w:val="single" w:sz="8" w:space="0" w:color="auto"/>
              <w:bottom w:val="single" w:sz="4" w:space="0" w:color="auto"/>
              <w:right w:val="single" w:sz="4" w:space="0" w:color="auto"/>
            </w:tcBorders>
            <w:shd w:val="clear" w:color="auto" w:fill="auto"/>
            <w:vAlign w:val="center"/>
            <w:hideMark/>
          </w:tcPr>
          <w:p w14:paraId="5CCA19CE" w14:textId="77777777" w:rsidR="00121315" w:rsidRPr="00121315" w:rsidRDefault="00121315" w:rsidP="00121315">
            <w:pPr>
              <w:jc w:val="center"/>
              <w:rPr>
                <w:rFonts w:ascii="Calibri" w:eastAsia="Times New Roman" w:hAnsi="Calibri" w:cs="Calibri"/>
                <w:b/>
                <w:bCs/>
                <w:color w:val="000000"/>
                <w:kern w:val="0"/>
                <w:sz w:val="24"/>
                <w:szCs w:val="24"/>
                <w14:ligatures w14:val="none"/>
              </w:rPr>
            </w:pPr>
            <w:r w:rsidRPr="00121315">
              <w:rPr>
                <w:rFonts w:ascii="Calibri" w:eastAsia="Times New Roman" w:hAnsi="Calibri" w:cs="Calibri"/>
                <w:b/>
                <w:bCs/>
                <w:color w:val="000000"/>
                <w:kern w:val="0"/>
                <w:sz w:val="24"/>
                <w:szCs w:val="24"/>
                <w14:ligatures w14:val="none"/>
              </w:rPr>
              <w:t>108</w:t>
            </w:r>
          </w:p>
        </w:tc>
        <w:tc>
          <w:tcPr>
            <w:tcW w:w="2520" w:type="dxa"/>
            <w:tcBorders>
              <w:top w:val="nil"/>
              <w:left w:val="nil"/>
              <w:bottom w:val="single" w:sz="4" w:space="0" w:color="auto"/>
              <w:right w:val="single" w:sz="4" w:space="0" w:color="auto"/>
            </w:tcBorders>
            <w:shd w:val="clear" w:color="auto" w:fill="auto"/>
            <w:vAlign w:val="center"/>
            <w:hideMark/>
          </w:tcPr>
          <w:p w14:paraId="504CD504" w14:textId="77777777" w:rsidR="00121315" w:rsidRPr="00121315" w:rsidRDefault="00121315" w:rsidP="00121315">
            <w:pPr>
              <w:jc w:val="center"/>
              <w:rPr>
                <w:rFonts w:ascii="Calibri" w:eastAsia="Times New Roman" w:hAnsi="Calibri" w:cs="Calibri"/>
                <w:b/>
                <w:bCs/>
                <w:color w:val="000000"/>
                <w:kern w:val="0"/>
                <w:sz w:val="24"/>
                <w:szCs w:val="24"/>
                <w14:ligatures w14:val="none"/>
              </w:rPr>
            </w:pPr>
            <w:r w:rsidRPr="00121315">
              <w:rPr>
                <w:rFonts w:ascii="Calibri" w:eastAsia="Times New Roman" w:hAnsi="Calibri" w:cs="Calibri"/>
                <w:b/>
                <w:bCs/>
                <w:color w:val="000000"/>
                <w:kern w:val="0"/>
                <w:sz w:val="24"/>
                <w:szCs w:val="24"/>
                <w14:ligatures w14:val="none"/>
              </w:rPr>
              <w:t>Mining Internet Resources</w:t>
            </w:r>
          </w:p>
        </w:tc>
        <w:tc>
          <w:tcPr>
            <w:tcW w:w="6460" w:type="dxa"/>
            <w:tcBorders>
              <w:top w:val="nil"/>
              <w:left w:val="nil"/>
              <w:bottom w:val="single" w:sz="4" w:space="0" w:color="auto"/>
              <w:right w:val="single" w:sz="8" w:space="0" w:color="auto"/>
            </w:tcBorders>
            <w:shd w:val="clear" w:color="auto" w:fill="auto"/>
            <w:vAlign w:val="center"/>
            <w:hideMark/>
          </w:tcPr>
          <w:p w14:paraId="2E94EAD9" w14:textId="77777777" w:rsidR="00121315" w:rsidRPr="00121315" w:rsidRDefault="00121315" w:rsidP="00121315">
            <w:pPr>
              <w:rPr>
                <w:rFonts w:ascii="Calibri" w:eastAsia="Times New Roman" w:hAnsi="Calibri" w:cs="Calibri"/>
                <w:color w:val="000000"/>
                <w:kern w:val="0"/>
                <w:sz w:val="24"/>
                <w:szCs w:val="24"/>
                <w14:ligatures w14:val="none"/>
              </w:rPr>
            </w:pPr>
            <w:r w:rsidRPr="00121315">
              <w:rPr>
                <w:rFonts w:ascii="Calibri" w:eastAsia="Times New Roman" w:hAnsi="Calibri" w:cs="Calibri"/>
                <w:color w:val="000000"/>
                <w:kern w:val="0"/>
                <w:sz w:val="24"/>
                <w:szCs w:val="24"/>
                <w14:ligatures w14:val="none"/>
              </w:rPr>
              <w:t>Commissioners are asked many questions and assumed to be experts on everything.  Although they may wish to be an expert, knowing where to find information can make them a virtual expert.  This course concentrates not on the local “who do you call” but on using the internet, in effect, mining internet resources.</w:t>
            </w:r>
          </w:p>
        </w:tc>
      </w:tr>
      <w:tr w:rsidR="00121315" w:rsidRPr="00121315" w14:paraId="3F423D47" w14:textId="77777777" w:rsidTr="00121315">
        <w:trPr>
          <w:trHeight w:val="2100"/>
        </w:trPr>
        <w:tc>
          <w:tcPr>
            <w:tcW w:w="1040" w:type="dxa"/>
            <w:tcBorders>
              <w:top w:val="nil"/>
              <w:left w:val="single" w:sz="8" w:space="0" w:color="auto"/>
              <w:bottom w:val="single" w:sz="4" w:space="0" w:color="auto"/>
              <w:right w:val="single" w:sz="4" w:space="0" w:color="auto"/>
            </w:tcBorders>
            <w:shd w:val="clear" w:color="auto" w:fill="auto"/>
            <w:vAlign w:val="center"/>
            <w:hideMark/>
          </w:tcPr>
          <w:p w14:paraId="4D2A1BDA" w14:textId="77777777" w:rsidR="00121315" w:rsidRPr="00121315" w:rsidRDefault="00121315" w:rsidP="00121315">
            <w:pPr>
              <w:jc w:val="center"/>
              <w:rPr>
                <w:rFonts w:ascii="Calibri" w:eastAsia="Times New Roman" w:hAnsi="Calibri" w:cs="Calibri"/>
                <w:b/>
                <w:bCs/>
                <w:color w:val="000000"/>
                <w:kern w:val="0"/>
                <w:sz w:val="24"/>
                <w:szCs w:val="24"/>
                <w14:ligatures w14:val="none"/>
              </w:rPr>
            </w:pPr>
            <w:r w:rsidRPr="00121315">
              <w:rPr>
                <w:rFonts w:ascii="Calibri" w:eastAsia="Times New Roman" w:hAnsi="Calibri" w:cs="Calibri"/>
                <w:b/>
                <w:bCs/>
                <w:color w:val="000000"/>
                <w:kern w:val="0"/>
                <w:sz w:val="24"/>
                <w:szCs w:val="24"/>
                <w14:ligatures w14:val="none"/>
              </w:rPr>
              <w:t>114</w:t>
            </w:r>
          </w:p>
        </w:tc>
        <w:tc>
          <w:tcPr>
            <w:tcW w:w="2520" w:type="dxa"/>
            <w:tcBorders>
              <w:top w:val="nil"/>
              <w:left w:val="nil"/>
              <w:bottom w:val="single" w:sz="4" w:space="0" w:color="auto"/>
              <w:right w:val="single" w:sz="4" w:space="0" w:color="auto"/>
            </w:tcBorders>
            <w:shd w:val="clear" w:color="auto" w:fill="auto"/>
            <w:vAlign w:val="center"/>
            <w:hideMark/>
          </w:tcPr>
          <w:p w14:paraId="637B4619" w14:textId="77777777" w:rsidR="00121315" w:rsidRPr="00121315" w:rsidRDefault="00121315" w:rsidP="00121315">
            <w:pPr>
              <w:jc w:val="center"/>
              <w:rPr>
                <w:rFonts w:ascii="Calibri" w:eastAsia="Times New Roman" w:hAnsi="Calibri" w:cs="Calibri"/>
                <w:b/>
                <w:bCs/>
                <w:color w:val="000000"/>
                <w:kern w:val="0"/>
                <w:sz w:val="24"/>
                <w:szCs w:val="24"/>
                <w14:ligatures w14:val="none"/>
              </w:rPr>
            </w:pPr>
            <w:r w:rsidRPr="00121315">
              <w:rPr>
                <w:rFonts w:ascii="Calibri" w:eastAsia="Times New Roman" w:hAnsi="Calibri" w:cs="Calibri"/>
                <w:b/>
                <w:bCs/>
                <w:color w:val="000000"/>
                <w:kern w:val="0"/>
                <w:sz w:val="24"/>
                <w:szCs w:val="24"/>
                <w14:ligatures w14:val="none"/>
              </w:rPr>
              <w:t>Understanding &amp; Communicating with Today’s Leaders</w:t>
            </w:r>
          </w:p>
        </w:tc>
        <w:tc>
          <w:tcPr>
            <w:tcW w:w="6460" w:type="dxa"/>
            <w:tcBorders>
              <w:top w:val="nil"/>
              <w:left w:val="nil"/>
              <w:bottom w:val="single" w:sz="4" w:space="0" w:color="auto"/>
              <w:right w:val="single" w:sz="8" w:space="0" w:color="auto"/>
            </w:tcBorders>
            <w:shd w:val="clear" w:color="auto" w:fill="auto"/>
            <w:vAlign w:val="center"/>
            <w:hideMark/>
          </w:tcPr>
          <w:p w14:paraId="0B3D0700" w14:textId="77777777" w:rsidR="00121315" w:rsidRPr="00121315" w:rsidRDefault="00121315" w:rsidP="00121315">
            <w:pPr>
              <w:rPr>
                <w:rFonts w:ascii="Calibri" w:eastAsia="Times New Roman" w:hAnsi="Calibri" w:cs="Calibri"/>
                <w:color w:val="000000"/>
                <w:kern w:val="0"/>
                <w:sz w:val="24"/>
                <w:szCs w:val="24"/>
                <w14:ligatures w14:val="none"/>
              </w:rPr>
            </w:pPr>
            <w:r w:rsidRPr="00121315">
              <w:rPr>
                <w:rFonts w:ascii="Calibri" w:eastAsia="Times New Roman" w:hAnsi="Calibri" w:cs="Calibri"/>
                <w:color w:val="000000"/>
                <w:kern w:val="0"/>
                <w:sz w:val="24"/>
                <w:szCs w:val="24"/>
                <w14:ligatures w14:val="none"/>
              </w:rPr>
              <w:t xml:space="preserve">We, as commissioners, need to understand the differences in relating to the generations involved in scouting and inclusiveness. This course encourages understanding between the different generations – particularly Generation X and Millennials </w:t>
            </w:r>
            <w:proofErr w:type="gramStart"/>
            <w:r w:rsidRPr="00121315">
              <w:rPr>
                <w:rFonts w:ascii="Calibri" w:eastAsia="Times New Roman" w:hAnsi="Calibri" w:cs="Calibri"/>
                <w:color w:val="000000"/>
                <w:kern w:val="0"/>
                <w:sz w:val="24"/>
                <w:szCs w:val="24"/>
                <w14:ligatures w14:val="none"/>
              </w:rPr>
              <w:t>–  to</w:t>
            </w:r>
            <w:proofErr w:type="gramEnd"/>
            <w:r w:rsidRPr="00121315">
              <w:rPr>
                <w:rFonts w:ascii="Calibri" w:eastAsia="Times New Roman" w:hAnsi="Calibri" w:cs="Calibri"/>
                <w:color w:val="000000"/>
                <w:kern w:val="0"/>
                <w:sz w:val="24"/>
                <w:szCs w:val="24"/>
                <w14:ligatures w14:val="none"/>
              </w:rPr>
              <w:t xml:space="preserve"> help commissioners better communicate with their units.</w:t>
            </w:r>
          </w:p>
        </w:tc>
      </w:tr>
      <w:tr w:rsidR="00121315" w:rsidRPr="00121315" w14:paraId="7EC1D043" w14:textId="77777777" w:rsidTr="00121315">
        <w:trPr>
          <w:trHeight w:val="2100"/>
        </w:trPr>
        <w:tc>
          <w:tcPr>
            <w:tcW w:w="1040" w:type="dxa"/>
            <w:tcBorders>
              <w:top w:val="nil"/>
              <w:left w:val="single" w:sz="8" w:space="0" w:color="auto"/>
              <w:bottom w:val="single" w:sz="4" w:space="0" w:color="auto"/>
              <w:right w:val="single" w:sz="4" w:space="0" w:color="auto"/>
            </w:tcBorders>
            <w:shd w:val="clear" w:color="auto" w:fill="auto"/>
            <w:vAlign w:val="center"/>
            <w:hideMark/>
          </w:tcPr>
          <w:p w14:paraId="6B35A20F" w14:textId="77777777" w:rsidR="00121315" w:rsidRPr="00121315" w:rsidRDefault="00121315" w:rsidP="00121315">
            <w:pPr>
              <w:jc w:val="center"/>
              <w:rPr>
                <w:rFonts w:ascii="Calibri" w:eastAsia="Times New Roman" w:hAnsi="Calibri" w:cs="Calibri"/>
                <w:b/>
                <w:bCs/>
                <w:color w:val="000000"/>
                <w:kern w:val="0"/>
                <w:sz w:val="24"/>
                <w:szCs w:val="24"/>
                <w14:ligatures w14:val="none"/>
              </w:rPr>
            </w:pPr>
            <w:r w:rsidRPr="00121315">
              <w:rPr>
                <w:rFonts w:ascii="Calibri" w:eastAsia="Times New Roman" w:hAnsi="Calibri" w:cs="Calibri"/>
                <w:b/>
                <w:bCs/>
                <w:color w:val="000000"/>
                <w:kern w:val="0"/>
                <w:sz w:val="24"/>
                <w:szCs w:val="24"/>
                <w14:ligatures w14:val="none"/>
              </w:rPr>
              <w:t>115</w:t>
            </w:r>
          </w:p>
        </w:tc>
        <w:tc>
          <w:tcPr>
            <w:tcW w:w="2520" w:type="dxa"/>
            <w:tcBorders>
              <w:top w:val="nil"/>
              <w:left w:val="nil"/>
              <w:bottom w:val="single" w:sz="4" w:space="0" w:color="auto"/>
              <w:right w:val="single" w:sz="4" w:space="0" w:color="auto"/>
            </w:tcBorders>
            <w:shd w:val="clear" w:color="auto" w:fill="auto"/>
            <w:vAlign w:val="center"/>
            <w:hideMark/>
          </w:tcPr>
          <w:p w14:paraId="03970E6B" w14:textId="77777777" w:rsidR="00121315" w:rsidRPr="00121315" w:rsidRDefault="00121315" w:rsidP="00121315">
            <w:pPr>
              <w:jc w:val="center"/>
              <w:rPr>
                <w:rFonts w:ascii="Calibri" w:eastAsia="Times New Roman" w:hAnsi="Calibri" w:cs="Calibri"/>
                <w:b/>
                <w:bCs/>
                <w:color w:val="000000"/>
                <w:kern w:val="0"/>
                <w:sz w:val="24"/>
                <w:szCs w:val="24"/>
                <w14:ligatures w14:val="none"/>
              </w:rPr>
            </w:pPr>
            <w:r w:rsidRPr="00121315">
              <w:rPr>
                <w:rFonts w:ascii="Calibri" w:eastAsia="Times New Roman" w:hAnsi="Calibri" w:cs="Calibri"/>
                <w:b/>
                <w:bCs/>
                <w:color w:val="000000"/>
                <w:kern w:val="0"/>
                <w:sz w:val="24"/>
                <w:szCs w:val="24"/>
                <w14:ligatures w14:val="none"/>
              </w:rPr>
              <w:t>Commissioners - The Single Best Resource</w:t>
            </w:r>
          </w:p>
        </w:tc>
        <w:tc>
          <w:tcPr>
            <w:tcW w:w="6460" w:type="dxa"/>
            <w:tcBorders>
              <w:top w:val="nil"/>
              <w:left w:val="nil"/>
              <w:bottom w:val="single" w:sz="4" w:space="0" w:color="auto"/>
              <w:right w:val="single" w:sz="8" w:space="0" w:color="auto"/>
            </w:tcBorders>
            <w:shd w:val="clear" w:color="auto" w:fill="auto"/>
            <w:vAlign w:val="center"/>
            <w:hideMark/>
          </w:tcPr>
          <w:p w14:paraId="5510C0D0" w14:textId="77777777" w:rsidR="00121315" w:rsidRPr="00121315" w:rsidRDefault="00121315" w:rsidP="00121315">
            <w:pPr>
              <w:rPr>
                <w:rFonts w:ascii="Calibri" w:eastAsia="Times New Roman" w:hAnsi="Calibri" w:cs="Calibri"/>
                <w:color w:val="000000"/>
                <w:kern w:val="0"/>
                <w:sz w:val="24"/>
                <w:szCs w:val="24"/>
                <w14:ligatures w14:val="none"/>
              </w:rPr>
            </w:pPr>
            <w:r w:rsidRPr="00121315">
              <w:rPr>
                <w:rFonts w:ascii="Calibri" w:eastAsia="Times New Roman" w:hAnsi="Calibri" w:cs="Calibri"/>
                <w:color w:val="000000"/>
                <w:kern w:val="0"/>
                <w:sz w:val="24"/>
                <w:szCs w:val="24"/>
                <w14:ligatures w14:val="none"/>
              </w:rPr>
              <w:t>An effective commissioner provides unit leadership with information and guidance on the latest changes in their specific program, whether Cub Scouts or Sea Scouts. Change is a constant throughout the national level programs, and flowing down this information is essential to ensure quality programs for all BSA youth participants and program participants.</w:t>
            </w:r>
          </w:p>
        </w:tc>
      </w:tr>
      <w:tr w:rsidR="005B29F9" w:rsidRPr="00121315" w14:paraId="38AFAAE8" w14:textId="77777777" w:rsidTr="00121315">
        <w:trPr>
          <w:trHeight w:val="1170"/>
        </w:trPr>
        <w:tc>
          <w:tcPr>
            <w:tcW w:w="1040" w:type="dxa"/>
            <w:tcBorders>
              <w:top w:val="nil"/>
              <w:left w:val="single" w:sz="8" w:space="0" w:color="auto"/>
              <w:bottom w:val="single" w:sz="4" w:space="0" w:color="auto"/>
              <w:right w:val="single" w:sz="4" w:space="0" w:color="auto"/>
            </w:tcBorders>
            <w:shd w:val="clear" w:color="auto" w:fill="auto"/>
            <w:vAlign w:val="center"/>
          </w:tcPr>
          <w:p w14:paraId="6E9A497B" w14:textId="4AAD6CDF" w:rsidR="005B29F9" w:rsidRPr="00121315" w:rsidRDefault="005B29F9" w:rsidP="00121315">
            <w:pPr>
              <w:jc w:val="center"/>
              <w:rPr>
                <w:rFonts w:ascii="Calibri" w:eastAsia="Times New Roman" w:hAnsi="Calibri" w:cs="Calibri"/>
                <w:b/>
                <w:bCs/>
                <w:color w:val="000000"/>
                <w:kern w:val="0"/>
                <w:sz w:val="24"/>
                <w:szCs w:val="24"/>
                <w14:ligatures w14:val="none"/>
              </w:rPr>
            </w:pPr>
            <w:r>
              <w:rPr>
                <w:rFonts w:ascii="Calibri" w:eastAsia="Times New Roman" w:hAnsi="Calibri" w:cs="Calibri"/>
                <w:b/>
                <w:bCs/>
                <w:color w:val="000000"/>
                <w:kern w:val="0"/>
                <w:sz w:val="24"/>
                <w:szCs w:val="24"/>
                <w14:ligatures w14:val="none"/>
              </w:rPr>
              <w:t>116</w:t>
            </w:r>
          </w:p>
        </w:tc>
        <w:tc>
          <w:tcPr>
            <w:tcW w:w="2520" w:type="dxa"/>
            <w:tcBorders>
              <w:top w:val="nil"/>
              <w:left w:val="nil"/>
              <w:bottom w:val="single" w:sz="4" w:space="0" w:color="auto"/>
              <w:right w:val="single" w:sz="4" w:space="0" w:color="auto"/>
            </w:tcBorders>
            <w:shd w:val="clear" w:color="auto" w:fill="auto"/>
            <w:vAlign w:val="center"/>
          </w:tcPr>
          <w:p w14:paraId="3001E799" w14:textId="15E634CC" w:rsidR="005B29F9" w:rsidRPr="00121315" w:rsidRDefault="005B29F9" w:rsidP="00121315">
            <w:pPr>
              <w:jc w:val="center"/>
              <w:rPr>
                <w:rFonts w:ascii="Calibri" w:eastAsia="Times New Roman" w:hAnsi="Calibri" w:cs="Calibri"/>
                <w:b/>
                <w:bCs/>
                <w:color w:val="000000"/>
                <w:kern w:val="0"/>
                <w:sz w:val="24"/>
                <w:szCs w:val="24"/>
                <w14:ligatures w14:val="none"/>
              </w:rPr>
            </w:pPr>
            <w:r w:rsidRPr="005B29F9">
              <w:rPr>
                <w:rFonts w:ascii="Calibri" w:eastAsia="Times New Roman" w:hAnsi="Calibri" w:cs="Calibri"/>
                <w:b/>
                <w:bCs/>
                <w:color w:val="000000"/>
                <w:kern w:val="0"/>
                <w:sz w:val="24"/>
                <w:szCs w:val="24"/>
                <w14:ligatures w14:val="none"/>
              </w:rPr>
              <w:t>Collaborative Assessments</w:t>
            </w:r>
          </w:p>
        </w:tc>
        <w:tc>
          <w:tcPr>
            <w:tcW w:w="6460" w:type="dxa"/>
            <w:tcBorders>
              <w:top w:val="nil"/>
              <w:left w:val="nil"/>
              <w:bottom w:val="single" w:sz="4" w:space="0" w:color="auto"/>
              <w:right w:val="single" w:sz="8" w:space="0" w:color="auto"/>
            </w:tcBorders>
            <w:shd w:val="clear" w:color="auto" w:fill="auto"/>
          </w:tcPr>
          <w:p w14:paraId="47262A97" w14:textId="77777777" w:rsidR="005B29F9" w:rsidRDefault="005B29F9" w:rsidP="005B29F9">
            <w:pPr>
              <w:spacing w:before="240"/>
              <w:rPr>
                <w:rFonts w:ascii="Calibri" w:eastAsia="Times New Roman" w:hAnsi="Calibri" w:cs="Calibri"/>
                <w:color w:val="000000"/>
                <w:kern w:val="0"/>
                <w:sz w:val="24"/>
                <w:szCs w:val="24"/>
                <w14:ligatures w14:val="none"/>
              </w:rPr>
            </w:pPr>
            <w:r w:rsidRPr="005B29F9">
              <w:rPr>
                <w:rFonts w:ascii="Calibri" w:eastAsia="Times New Roman" w:hAnsi="Calibri" w:cs="Calibri"/>
                <w:color w:val="000000"/>
                <w:kern w:val="0"/>
                <w:sz w:val="24"/>
                <w:szCs w:val="24"/>
                <w14:ligatures w14:val="none"/>
              </w:rPr>
              <w:t>This course examines and discusses the need for collaboration in assessing unit’s strengths and needs to build a Unit Service Plan with the unit leaders and record progress in Commissioner Tools in working toward their goals.</w:t>
            </w:r>
          </w:p>
          <w:p w14:paraId="541EB26C" w14:textId="0FC4F751" w:rsidR="005B29F9" w:rsidRPr="00121315" w:rsidRDefault="005B29F9" w:rsidP="00121315">
            <w:pPr>
              <w:rPr>
                <w:rFonts w:ascii="Calibri" w:eastAsia="Times New Roman" w:hAnsi="Calibri" w:cs="Calibri"/>
                <w:color w:val="000000"/>
                <w:kern w:val="0"/>
                <w:sz w:val="24"/>
                <w:szCs w:val="24"/>
                <w14:ligatures w14:val="none"/>
              </w:rPr>
            </w:pPr>
          </w:p>
        </w:tc>
      </w:tr>
      <w:tr w:rsidR="00121315" w:rsidRPr="00121315" w14:paraId="4AB62F0E" w14:textId="77777777" w:rsidTr="00121315">
        <w:trPr>
          <w:trHeight w:val="1170"/>
        </w:trPr>
        <w:tc>
          <w:tcPr>
            <w:tcW w:w="1040" w:type="dxa"/>
            <w:tcBorders>
              <w:top w:val="nil"/>
              <w:left w:val="single" w:sz="8" w:space="0" w:color="auto"/>
              <w:bottom w:val="single" w:sz="4" w:space="0" w:color="auto"/>
              <w:right w:val="single" w:sz="4" w:space="0" w:color="auto"/>
            </w:tcBorders>
            <w:shd w:val="clear" w:color="auto" w:fill="auto"/>
            <w:vAlign w:val="center"/>
            <w:hideMark/>
          </w:tcPr>
          <w:p w14:paraId="6C5F9F56" w14:textId="77777777" w:rsidR="00121315" w:rsidRPr="00121315" w:rsidRDefault="00121315" w:rsidP="00121315">
            <w:pPr>
              <w:jc w:val="center"/>
              <w:rPr>
                <w:rFonts w:ascii="Calibri" w:eastAsia="Times New Roman" w:hAnsi="Calibri" w:cs="Calibri"/>
                <w:b/>
                <w:bCs/>
                <w:color w:val="000000"/>
                <w:kern w:val="0"/>
                <w:sz w:val="24"/>
                <w:szCs w:val="24"/>
                <w14:ligatures w14:val="none"/>
              </w:rPr>
            </w:pPr>
            <w:r w:rsidRPr="00121315">
              <w:rPr>
                <w:rFonts w:ascii="Calibri" w:eastAsia="Times New Roman" w:hAnsi="Calibri" w:cs="Calibri"/>
                <w:b/>
                <w:bCs/>
                <w:color w:val="000000"/>
                <w:kern w:val="0"/>
                <w:sz w:val="24"/>
                <w:szCs w:val="24"/>
                <w14:ligatures w14:val="none"/>
              </w:rPr>
              <w:t>117</w:t>
            </w:r>
          </w:p>
        </w:tc>
        <w:tc>
          <w:tcPr>
            <w:tcW w:w="2520" w:type="dxa"/>
            <w:tcBorders>
              <w:top w:val="nil"/>
              <w:left w:val="nil"/>
              <w:bottom w:val="single" w:sz="4" w:space="0" w:color="auto"/>
              <w:right w:val="single" w:sz="4" w:space="0" w:color="auto"/>
            </w:tcBorders>
            <w:shd w:val="clear" w:color="auto" w:fill="auto"/>
            <w:vAlign w:val="center"/>
            <w:hideMark/>
          </w:tcPr>
          <w:p w14:paraId="2B708FF8" w14:textId="77777777" w:rsidR="00121315" w:rsidRPr="00121315" w:rsidRDefault="00121315" w:rsidP="00121315">
            <w:pPr>
              <w:jc w:val="center"/>
              <w:rPr>
                <w:rFonts w:ascii="Calibri" w:eastAsia="Times New Roman" w:hAnsi="Calibri" w:cs="Calibri"/>
                <w:b/>
                <w:bCs/>
                <w:color w:val="000000"/>
                <w:kern w:val="0"/>
                <w:sz w:val="24"/>
                <w:szCs w:val="24"/>
                <w14:ligatures w14:val="none"/>
              </w:rPr>
            </w:pPr>
            <w:r w:rsidRPr="00121315">
              <w:rPr>
                <w:rFonts w:ascii="Calibri" w:eastAsia="Times New Roman" w:hAnsi="Calibri" w:cs="Calibri"/>
                <w:b/>
                <w:bCs/>
                <w:color w:val="000000"/>
                <w:kern w:val="0"/>
                <w:sz w:val="24"/>
                <w:szCs w:val="24"/>
                <w14:ligatures w14:val="none"/>
              </w:rPr>
              <w:t>Commissioner &amp; Unit Key 3</w:t>
            </w:r>
          </w:p>
        </w:tc>
        <w:tc>
          <w:tcPr>
            <w:tcW w:w="6460" w:type="dxa"/>
            <w:tcBorders>
              <w:top w:val="nil"/>
              <w:left w:val="nil"/>
              <w:bottom w:val="single" w:sz="4" w:space="0" w:color="auto"/>
              <w:right w:val="single" w:sz="8" w:space="0" w:color="auto"/>
            </w:tcBorders>
            <w:shd w:val="clear" w:color="auto" w:fill="auto"/>
            <w:hideMark/>
          </w:tcPr>
          <w:p w14:paraId="184FDBF6" w14:textId="77777777" w:rsidR="00121315" w:rsidRPr="00121315" w:rsidRDefault="00121315" w:rsidP="00121315">
            <w:pPr>
              <w:rPr>
                <w:rFonts w:ascii="Calibri" w:eastAsia="Times New Roman" w:hAnsi="Calibri" w:cs="Calibri"/>
                <w:color w:val="000000"/>
                <w:kern w:val="0"/>
                <w:sz w:val="24"/>
                <w:szCs w:val="24"/>
                <w14:ligatures w14:val="none"/>
              </w:rPr>
            </w:pPr>
            <w:r w:rsidRPr="00121315">
              <w:rPr>
                <w:rFonts w:ascii="Calibri" w:eastAsia="Times New Roman" w:hAnsi="Calibri" w:cs="Calibri"/>
                <w:color w:val="000000"/>
                <w:kern w:val="0"/>
                <w:sz w:val="24"/>
                <w:szCs w:val="24"/>
                <w14:ligatures w14:val="none"/>
              </w:rPr>
              <w:t>This course examines the roles of the Unit Key 3, the role of the unit commissioner and the relationship developed through communication, collaboration and assessment.</w:t>
            </w:r>
          </w:p>
        </w:tc>
      </w:tr>
      <w:tr w:rsidR="00121315" w:rsidRPr="00121315" w14:paraId="4E5EFDF2" w14:textId="77777777" w:rsidTr="00121315">
        <w:trPr>
          <w:trHeight w:val="1575"/>
        </w:trPr>
        <w:tc>
          <w:tcPr>
            <w:tcW w:w="1040" w:type="dxa"/>
            <w:tcBorders>
              <w:top w:val="nil"/>
              <w:left w:val="single" w:sz="8" w:space="0" w:color="auto"/>
              <w:bottom w:val="single" w:sz="4" w:space="0" w:color="auto"/>
              <w:right w:val="single" w:sz="4" w:space="0" w:color="auto"/>
            </w:tcBorders>
            <w:shd w:val="clear" w:color="auto" w:fill="auto"/>
            <w:vAlign w:val="center"/>
            <w:hideMark/>
          </w:tcPr>
          <w:p w14:paraId="4A37F8E3" w14:textId="77777777" w:rsidR="00121315" w:rsidRPr="00121315" w:rsidRDefault="00121315" w:rsidP="00121315">
            <w:pPr>
              <w:jc w:val="center"/>
              <w:rPr>
                <w:rFonts w:ascii="Calibri" w:eastAsia="Times New Roman" w:hAnsi="Calibri" w:cs="Calibri"/>
                <w:b/>
                <w:bCs/>
                <w:color w:val="000000"/>
                <w:kern w:val="0"/>
                <w:sz w:val="24"/>
                <w:szCs w:val="24"/>
                <w14:ligatures w14:val="none"/>
              </w:rPr>
            </w:pPr>
            <w:r w:rsidRPr="00121315">
              <w:rPr>
                <w:rFonts w:ascii="Calibri" w:eastAsia="Times New Roman" w:hAnsi="Calibri" w:cs="Calibri"/>
                <w:b/>
                <w:bCs/>
                <w:color w:val="000000"/>
                <w:kern w:val="0"/>
                <w:sz w:val="24"/>
                <w:szCs w:val="24"/>
                <w14:ligatures w14:val="none"/>
              </w:rPr>
              <w:t>120</w:t>
            </w:r>
          </w:p>
        </w:tc>
        <w:tc>
          <w:tcPr>
            <w:tcW w:w="2520" w:type="dxa"/>
            <w:tcBorders>
              <w:top w:val="nil"/>
              <w:left w:val="nil"/>
              <w:bottom w:val="single" w:sz="4" w:space="0" w:color="auto"/>
              <w:right w:val="single" w:sz="4" w:space="0" w:color="auto"/>
            </w:tcBorders>
            <w:shd w:val="clear" w:color="auto" w:fill="auto"/>
            <w:vAlign w:val="center"/>
            <w:hideMark/>
          </w:tcPr>
          <w:p w14:paraId="6053FD45" w14:textId="77777777" w:rsidR="00121315" w:rsidRPr="00121315" w:rsidRDefault="00121315" w:rsidP="00121315">
            <w:pPr>
              <w:jc w:val="center"/>
              <w:rPr>
                <w:rFonts w:ascii="Calibri" w:eastAsia="Times New Roman" w:hAnsi="Calibri" w:cs="Calibri"/>
                <w:b/>
                <w:bCs/>
                <w:color w:val="000000"/>
                <w:kern w:val="0"/>
                <w:sz w:val="24"/>
                <w:szCs w:val="24"/>
                <w14:ligatures w14:val="none"/>
              </w:rPr>
            </w:pPr>
            <w:r w:rsidRPr="00121315">
              <w:rPr>
                <w:rFonts w:ascii="Calibri" w:eastAsia="Times New Roman" w:hAnsi="Calibri" w:cs="Calibri"/>
                <w:b/>
                <w:bCs/>
                <w:color w:val="000000"/>
                <w:kern w:val="0"/>
                <w:sz w:val="24"/>
                <w:szCs w:val="24"/>
                <w14:ligatures w14:val="none"/>
              </w:rPr>
              <w:t>Technology for Unit Commissioners</w:t>
            </w:r>
          </w:p>
        </w:tc>
        <w:tc>
          <w:tcPr>
            <w:tcW w:w="6460" w:type="dxa"/>
            <w:tcBorders>
              <w:top w:val="nil"/>
              <w:left w:val="nil"/>
              <w:bottom w:val="single" w:sz="4" w:space="0" w:color="auto"/>
              <w:right w:val="single" w:sz="8" w:space="0" w:color="auto"/>
            </w:tcBorders>
            <w:shd w:val="clear" w:color="auto" w:fill="auto"/>
            <w:hideMark/>
          </w:tcPr>
          <w:p w14:paraId="112833FC" w14:textId="77777777" w:rsidR="00121315" w:rsidRPr="00121315" w:rsidRDefault="00121315" w:rsidP="00121315">
            <w:pPr>
              <w:rPr>
                <w:rFonts w:ascii="Calibri" w:eastAsia="Times New Roman" w:hAnsi="Calibri" w:cs="Calibri"/>
                <w:color w:val="000000"/>
                <w:kern w:val="0"/>
                <w:sz w:val="24"/>
                <w:szCs w:val="24"/>
                <w14:ligatures w14:val="none"/>
              </w:rPr>
            </w:pPr>
            <w:r w:rsidRPr="00121315">
              <w:rPr>
                <w:rFonts w:ascii="Calibri" w:eastAsia="Times New Roman" w:hAnsi="Calibri" w:cs="Calibri"/>
                <w:color w:val="000000"/>
                <w:kern w:val="0"/>
                <w:sz w:val="24"/>
                <w:szCs w:val="24"/>
                <w14:ligatures w14:val="none"/>
              </w:rPr>
              <w:t>This course highlights the best technology tools for commissioners to use in providing unit service. It explains why these tools are the most effective, how to find them, and tips for using the information available in these tools to improve unit service.</w:t>
            </w:r>
          </w:p>
        </w:tc>
      </w:tr>
      <w:tr w:rsidR="00121315" w:rsidRPr="00121315" w14:paraId="2135443B" w14:textId="77777777" w:rsidTr="00121315">
        <w:trPr>
          <w:trHeight w:val="1275"/>
        </w:trPr>
        <w:tc>
          <w:tcPr>
            <w:tcW w:w="1040" w:type="dxa"/>
            <w:tcBorders>
              <w:top w:val="nil"/>
              <w:left w:val="single" w:sz="8" w:space="0" w:color="auto"/>
              <w:bottom w:val="single" w:sz="8" w:space="0" w:color="auto"/>
              <w:right w:val="single" w:sz="4" w:space="0" w:color="auto"/>
            </w:tcBorders>
            <w:shd w:val="clear" w:color="auto" w:fill="auto"/>
            <w:vAlign w:val="center"/>
            <w:hideMark/>
          </w:tcPr>
          <w:p w14:paraId="2D411DFB" w14:textId="77777777" w:rsidR="00121315" w:rsidRPr="00121315" w:rsidRDefault="00121315" w:rsidP="00121315">
            <w:pPr>
              <w:jc w:val="center"/>
              <w:rPr>
                <w:rFonts w:ascii="Calibri Bold" w:eastAsia="Times New Roman" w:hAnsi="Calibri Bold" w:cs="Times New Roman"/>
                <w:kern w:val="0"/>
                <w:sz w:val="24"/>
                <w:szCs w:val="24"/>
                <w14:ligatures w14:val="none"/>
              </w:rPr>
            </w:pPr>
            <w:r w:rsidRPr="00121315">
              <w:rPr>
                <w:rFonts w:ascii="Calibri Bold" w:eastAsia="Times New Roman" w:hAnsi="Calibri Bold" w:cs="Times New Roman"/>
                <w:kern w:val="0"/>
                <w:sz w:val="24"/>
                <w:szCs w:val="24"/>
                <w14:ligatures w14:val="none"/>
              </w:rPr>
              <w:t>152</w:t>
            </w:r>
          </w:p>
        </w:tc>
        <w:tc>
          <w:tcPr>
            <w:tcW w:w="2520" w:type="dxa"/>
            <w:tcBorders>
              <w:top w:val="nil"/>
              <w:left w:val="nil"/>
              <w:bottom w:val="single" w:sz="8" w:space="0" w:color="auto"/>
              <w:right w:val="single" w:sz="4" w:space="0" w:color="auto"/>
            </w:tcBorders>
            <w:shd w:val="clear" w:color="auto" w:fill="auto"/>
            <w:vAlign w:val="center"/>
            <w:hideMark/>
          </w:tcPr>
          <w:p w14:paraId="362803B2" w14:textId="35F6210D" w:rsidR="00121315" w:rsidRPr="00121315" w:rsidRDefault="00121315" w:rsidP="00121315">
            <w:pPr>
              <w:jc w:val="center"/>
              <w:rPr>
                <w:rFonts w:ascii="Calibri" w:eastAsia="Times New Roman" w:hAnsi="Calibri" w:cs="Calibri"/>
                <w:b/>
                <w:bCs/>
                <w:kern w:val="0"/>
                <w:sz w:val="24"/>
                <w:szCs w:val="24"/>
                <w14:ligatures w14:val="none"/>
              </w:rPr>
            </w:pPr>
            <w:r w:rsidRPr="00121315">
              <w:rPr>
                <w:rFonts w:ascii="Calibri" w:eastAsia="Times New Roman" w:hAnsi="Calibri" w:cs="Calibri"/>
                <w:b/>
                <w:bCs/>
                <w:kern w:val="0"/>
                <w:sz w:val="24"/>
                <w:szCs w:val="24"/>
                <w14:ligatures w14:val="none"/>
              </w:rPr>
              <w:t xml:space="preserve">Planning, Implementing and Promoting </w:t>
            </w:r>
            <w:r w:rsidR="002E0F43" w:rsidRPr="00121315">
              <w:rPr>
                <w:rFonts w:ascii="Calibri" w:eastAsia="Times New Roman" w:hAnsi="Calibri" w:cs="Calibri"/>
                <w:b/>
                <w:bCs/>
                <w:kern w:val="0"/>
                <w:sz w:val="24"/>
                <w:szCs w:val="24"/>
                <w14:ligatures w14:val="none"/>
              </w:rPr>
              <w:t>Roundtables</w:t>
            </w:r>
          </w:p>
        </w:tc>
        <w:tc>
          <w:tcPr>
            <w:tcW w:w="6460" w:type="dxa"/>
            <w:tcBorders>
              <w:top w:val="nil"/>
              <w:left w:val="nil"/>
              <w:bottom w:val="single" w:sz="8" w:space="0" w:color="auto"/>
              <w:right w:val="single" w:sz="8" w:space="0" w:color="auto"/>
            </w:tcBorders>
            <w:shd w:val="clear" w:color="auto" w:fill="auto"/>
            <w:vAlign w:val="center"/>
            <w:hideMark/>
          </w:tcPr>
          <w:p w14:paraId="38229184" w14:textId="77777777" w:rsidR="00121315" w:rsidRPr="00121315" w:rsidRDefault="00121315" w:rsidP="00121315">
            <w:pPr>
              <w:rPr>
                <w:rFonts w:ascii="Calibri" w:eastAsia="Times New Roman" w:hAnsi="Calibri" w:cs="Calibri"/>
                <w:kern w:val="0"/>
                <w:sz w:val="24"/>
                <w:szCs w:val="24"/>
                <w14:ligatures w14:val="none"/>
              </w:rPr>
            </w:pPr>
            <w:r w:rsidRPr="00121315">
              <w:rPr>
                <w:rFonts w:ascii="Calibri" w:eastAsia="Times New Roman" w:hAnsi="Calibri" w:cs="Calibri"/>
                <w:kern w:val="0"/>
                <w:sz w:val="24"/>
                <w:szCs w:val="24"/>
                <w14:ligatures w14:val="none"/>
              </w:rPr>
              <w:t xml:space="preserve">In this course, the participants will be learning how to plan and implement a roundtable to best serve the units in their districts and councils.  They will also discuss how to promote roundtables to units they serve and to new leaders. </w:t>
            </w:r>
          </w:p>
        </w:tc>
      </w:tr>
    </w:tbl>
    <w:p w14:paraId="2BB9AA6F" w14:textId="77777777" w:rsidR="00121315" w:rsidRDefault="00121315" w:rsidP="00121315">
      <w:pPr>
        <w:pStyle w:val="ListParagraph"/>
        <w:rPr>
          <w:sz w:val="28"/>
          <w:szCs w:val="28"/>
        </w:rPr>
      </w:pPr>
    </w:p>
    <w:p w14:paraId="10857970" w14:textId="77777777" w:rsidR="00121315" w:rsidRDefault="00121315">
      <w:pPr>
        <w:spacing w:after="160" w:line="259" w:lineRule="auto"/>
        <w:rPr>
          <w:sz w:val="28"/>
          <w:szCs w:val="28"/>
        </w:rPr>
      </w:pPr>
      <w:r>
        <w:rPr>
          <w:sz w:val="28"/>
          <w:szCs w:val="28"/>
        </w:rPr>
        <w:br w:type="page"/>
      </w:r>
    </w:p>
    <w:tbl>
      <w:tblPr>
        <w:tblW w:w="10240" w:type="dxa"/>
        <w:tblLook w:val="04A0" w:firstRow="1" w:lastRow="0" w:firstColumn="1" w:lastColumn="0" w:noHBand="0" w:noVBand="1"/>
      </w:tblPr>
      <w:tblGrid>
        <w:gridCol w:w="1134"/>
        <w:gridCol w:w="3010"/>
        <w:gridCol w:w="6096"/>
      </w:tblGrid>
      <w:tr w:rsidR="00121315" w:rsidRPr="00121315" w14:paraId="3C6EB799" w14:textId="77777777" w:rsidTr="004A31AA">
        <w:trPr>
          <w:trHeight w:val="630"/>
        </w:trPr>
        <w:tc>
          <w:tcPr>
            <w:tcW w:w="10240" w:type="dxa"/>
            <w:gridSpan w:val="3"/>
            <w:tcBorders>
              <w:top w:val="single" w:sz="8" w:space="0" w:color="auto"/>
              <w:left w:val="single" w:sz="8" w:space="0" w:color="auto"/>
              <w:bottom w:val="nil"/>
              <w:right w:val="single" w:sz="8" w:space="0" w:color="000000"/>
            </w:tcBorders>
            <w:shd w:val="clear" w:color="auto" w:fill="auto"/>
            <w:vAlign w:val="center"/>
            <w:hideMark/>
          </w:tcPr>
          <w:p w14:paraId="2630E284" w14:textId="56CF1E12" w:rsidR="00121315" w:rsidRPr="00121315" w:rsidRDefault="00121315" w:rsidP="00121315">
            <w:pPr>
              <w:jc w:val="center"/>
              <w:rPr>
                <w:rFonts w:ascii="Calibri Bold" w:eastAsia="Times New Roman" w:hAnsi="Calibri Bold" w:cs="Times New Roman"/>
                <w:color w:val="000000"/>
                <w:kern w:val="0"/>
                <w:sz w:val="48"/>
                <w:szCs w:val="48"/>
                <w14:ligatures w14:val="none"/>
              </w:rPr>
            </w:pPr>
            <w:bookmarkStart w:id="0" w:name="RANGE!A1:C17"/>
            <w:proofErr w:type="gramStart"/>
            <w:r w:rsidRPr="00121315">
              <w:rPr>
                <w:rFonts w:ascii="Calibri Bold" w:eastAsia="Times New Roman" w:hAnsi="Calibri Bold" w:cs="Times New Roman"/>
                <w:color w:val="000000"/>
                <w:kern w:val="0"/>
                <w:sz w:val="48"/>
                <w:szCs w:val="48"/>
                <w14:ligatures w14:val="none"/>
              </w:rPr>
              <w:lastRenderedPageBreak/>
              <w:t>Masters</w:t>
            </w:r>
            <w:proofErr w:type="gramEnd"/>
            <w:r w:rsidRPr="00121315">
              <w:rPr>
                <w:rFonts w:ascii="Calibri Bold" w:eastAsia="Times New Roman" w:hAnsi="Calibri Bold" w:cs="Times New Roman"/>
                <w:color w:val="000000"/>
                <w:kern w:val="0"/>
                <w:sz w:val="48"/>
                <w:szCs w:val="48"/>
                <w14:ligatures w14:val="none"/>
              </w:rPr>
              <w:t xml:space="preserve"> Course Descriptions 202</w:t>
            </w:r>
            <w:r w:rsidR="00DB40BF">
              <w:rPr>
                <w:rFonts w:ascii="Calibri Bold" w:eastAsia="Times New Roman" w:hAnsi="Calibri Bold" w:cs="Times New Roman"/>
                <w:color w:val="000000"/>
                <w:kern w:val="0"/>
                <w:sz w:val="48"/>
                <w:szCs w:val="48"/>
                <w14:ligatures w14:val="none"/>
              </w:rPr>
              <w:t>5</w:t>
            </w:r>
            <w:bookmarkEnd w:id="0"/>
          </w:p>
        </w:tc>
      </w:tr>
      <w:tr w:rsidR="00121315" w:rsidRPr="00121315" w14:paraId="77FE0FB5" w14:textId="77777777" w:rsidTr="002E0F43">
        <w:trPr>
          <w:trHeight w:val="630"/>
        </w:trPr>
        <w:tc>
          <w:tcPr>
            <w:tcW w:w="113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8633A8" w14:textId="77777777" w:rsidR="00121315" w:rsidRPr="00121315" w:rsidRDefault="00121315" w:rsidP="00121315">
            <w:pPr>
              <w:jc w:val="center"/>
              <w:rPr>
                <w:rFonts w:ascii="Calibri Bold" w:eastAsia="Times New Roman" w:hAnsi="Calibri Bold" w:cs="Times New Roman"/>
                <w:color w:val="000000"/>
                <w:kern w:val="0"/>
                <w:sz w:val="24"/>
                <w:szCs w:val="24"/>
                <w14:ligatures w14:val="none"/>
              </w:rPr>
            </w:pPr>
            <w:r w:rsidRPr="00121315">
              <w:rPr>
                <w:rFonts w:ascii="Calibri Bold" w:eastAsia="Times New Roman" w:hAnsi="Calibri Bold" w:cs="Times New Roman"/>
                <w:color w:val="000000"/>
                <w:kern w:val="0"/>
                <w:sz w:val="24"/>
                <w:szCs w:val="24"/>
                <w14:ligatures w14:val="none"/>
              </w:rPr>
              <w:t>Course Number</w:t>
            </w:r>
          </w:p>
        </w:tc>
        <w:tc>
          <w:tcPr>
            <w:tcW w:w="3010" w:type="dxa"/>
            <w:tcBorders>
              <w:top w:val="single" w:sz="4" w:space="0" w:color="auto"/>
              <w:left w:val="nil"/>
              <w:bottom w:val="single" w:sz="4" w:space="0" w:color="auto"/>
              <w:right w:val="single" w:sz="4" w:space="0" w:color="auto"/>
            </w:tcBorders>
            <w:shd w:val="clear" w:color="auto" w:fill="auto"/>
            <w:vAlign w:val="center"/>
            <w:hideMark/>
          </w:tcPr>
          <w:p w14:paraId="7D78B461" w14:textId="77777777" w:rsidR="00121315" w:rsidRPr="00121315" w:rsidRDefault="00121315" w:rsidP="00121315">
            <w:pPr>
              <w:jc w:val="center"/>
              <w:rPr>
                <w:rFonts w:ascii="Calibri Bold" w:eastAsia="Times New Roman" w:hAnsi="Calibri Bold" w:cs="Times New Roman"/>
                <w:color w:val="000000"/>
                <w:kern w:val="0"/>
                <w:sz w:val="24"/>
                <w:szCs w:val="24"/>
                <w14:ligatures w14:val="none"/>
              </w:rPr>
            </w:pPr>
            <w:r w:rsidRPr="00121315">
              <w:rPr>
                <w:rFonts w:ascii="Calibri Bold" w:eastAsia="Times New Roman" w:hAnsi="Calibri Bold" w:cs="Times New Roman"/>
                <w:color w:val="000000"/>
                <w:kern w:val="0"/>
                <w:sz w:val="24"/>
                <w:szCs w:val="24"/>
                <w14:ligatures w14:val="none"/>
              </w:rPr>
              <w:t>Course Title</w:t>
            </w:r>
          </w:p>
        </w:tc>
        <w:tc>
          <w:tcPr>
            <w:tcW w:w="6096" w:type="dxa"/>
            <w:tcBorders>
              <w:top w:val="single" w:sz="4" w:space="0" w:color="auto"/>
              <w:left w:val="nil"/>
              <w:bottom w:val="single" w:sz="4" w:space="0" w:color="auto"/>
              <w:right w:val="single" w:sz="8" w:space="0" w:color="auto"/>
            </w:tcBorders>
            <w:shd w:val="clear" w:color="auto" w:fill="auto"/>
            <w:vAlign w:val="center"/>
            <w:hideMark/>
          </w:tcPr>
          <w:p w14:paraId="1AACF34A" w14:textId="77777777" w:rsidR="00121315" w:rsidRPr="00121315" w:rsidRDefault="00121315" w:rsidP="00121315">
            <w:pPr>
              <w:jc w:val="center"/>
              <w:rPr>
                <w:rFonts w:ascii="Calibri Bold" w:eastAsia="Times New Roman" w:hAnsi="Calibri Bold" w:cs="Times New Roman"/>
                <w:color w:val="000000"/>
                <w:kern w:val="0"/>
                <w:sz w:val="24"/>
                <w:szCs w:val="24"/>
                <w14:ligatures w14:val="none"/>
              </w:rPr>
            </w:pPr>
            <w:r w:rsidRPr="00121315">
              <w:rPr>
                <w:rFonts w:ascii="Calibri Bold" w:eastAsia="Times New Roman" w:hAnsi="Calibri Bold" w:cs="Times New Roman"/>
                <w:color w:val="000000"/>
                <w:kern w:val="0"/>
                <w:sz w:val="24"/>
                <w:szCs w:val="24"/>
                <w14:ligatures w14:val="none"/>
              </w:rPr>
              <w:t>Course Description</w:t>
            </w:r>
          </w:p>
        </w:tc>
      </w:tr>
      <w:tr w:rsidR="00121315" w:rsidRPr="00121315" w14:paraId="3769FCB1" w14:textId="77777777" w:rsidTr="002E0F43">
        <w:trPr>
          <w:trHeight w:val="1080"/>
        </w:trPr>
        <w:tc>
          <w:tcPr>
            <w:tcW w:w="1134" w:type="dxa"/>
            <w:tcBorders>
              <w:top w:val="nil"/>
              <w:left w:val="single" w:sz="8" w:space="0" w:color="auto"/>
              <w:bottom w:val="single" w:sz="4" w:space="0" w:color="auto"/>
              <w:right w:val="single" w:sz="4" w:space="0" w:color="auto"/>
            </w:tcBorders>
            <w:shd w:val="clear" w:color="auto" w:fill="auto"/>
            <w:vAlign w:val="center"/>
            <w:hideMark/>
          </w:tcPr>
          <w:p w14:paraId="68AD8AF0" w14:textId="77777777" w:rsidR="00121315" w:rsidRPr="00121315" w:rsidRDefault="00121315" w:rsidP="00121315">
            <w:pPr>
              <w:jc w:val="center"/>
              <w:rPr>
                <w:rFonts w:ascii="Calibri Bold" w:eastAsia="Times New Roman" w:hAnsi="Calibri Bold" w:cs="Times New Roman"/>
                <w:color w:val="000000"/>
                <w:kern w:val="0"/>
                <w:sz w:val="24"/>
                <w:szCs w:val="24"/>
                <w14:ligatures w14:val="none"/>
              </w:rPr>
            </w:pPr>
            <w:r w:rsidRPr="00121315">
              <w:rPr>
                <w:rFonts w:ascii="Calibri Bold" w:eastAsia="Times New Roman" w:hAnsi="Calibri Bold" w:cs="Times New Roman"/>
                <w:color w:val="000000"/>
                <w:kern w:val="0"/>
                <w:sz w:val="24"/>
                <w:szCs w:val="24"/>
                <w14:ligatures w14:val="none"/>
              </w:rPr>
              <w:t>309</w:t>
            </w:r>
          </w:p>
        </w:tc>
        <w:tc>
          <w:tcPr>
            <w:tcW w:w="3010" w:type="dxa"/>
            <w:tcBorders>
              <w:top w:val="nil"/>
              <w:left w:val="nil"/>
              <w:bottom w:val="single" w:sz="4" w:space="0" w:color="auto"/>
              <w:right w:val="single" w:sz="4" w:space="0" w:color="auto"/>
            </w:tcBorders>
            <w:shd w:val="clear" w:color="auto" w:fill="auto"/>
            <w:vAlign w:val="center"/>
            <w:hideMark/>
          </w:tcPr>
          <w:p w14:paraId="64B80083" w14:textId="77777777" w:rsidR="00121315" w:rsidRPr="00121315" w:rsidRDefault="00121315" w:rsidP="00121315">
            <w:pPr>
              <w:jc w:val="center"/>
              <w:rPr>
                <w:rFonts w:ascii="Calibri" w:eastAsia="Times New Roman" w:hAnsi="Calibri" w:cs="Calibri"/>
                <w:b/>
                <w:bCs/>
                <w:color w:val="000000"/>
                <w:kern w:val="0"/>
                <w:sz w:val="24"/>
                <w:szCs w:val="24"/>
                <w14:ligatures w14:val="none"/>
              </w:rPr>
            </w:pPr>
            <w:r w:rsidRPr="00121315">
              <w:rPr>
                <w:rFonts w:ascii="Calibri" w:eastAsia="Times New Roman" w:hAnsi="Calibri" w:cs="Calibri"/>
                <w:b/>
                <w:bCs/>
                <w:color w:val="000000"/>
                <w:kern w:val="0"/>
                <w:sz w:val="24"/>
                <w:szCs w:val="24"/>
                <w14:ligatures w14:val="none"/>
              </w:rPr>
              <w:t>Good Commissioners Need Both Head and Heart</w:t>
            </w:r>
          </w:p>
        </w:tc>
        <w:tc>
          <w:tcPr>
            <w:tcW w:w="6096" w:type="dxa"/>
            <w:tcBorders>
              <w:top w:val="nil"/>
              <w:left w:val="nil"/>
              <w:bottom w:val="single" w:sz="4" w:space="0" w:color="auto"/>
              <w:right w:val="single" w:sz="8" w:space="0" w:color="auto"/>
            </w:tcBorders>
            <w:shd w:val="clear" w:color="auto" w:fill="auto"/>
            <w:vAlign w:val="center"/>
            <w:hideMark/>
          </w:tcPr>
          <w:p w14:paraId="01F88DF1" w14:textId="77777777" w:rsidR="00121315" w:rsidRPr="00121315" w:rsidRDefault="00121315" w:rsidP="00121315">
            <w:pPr>
              <w:rPr>
                <w:rFonts w:ascii="Calibri" w:eastAsia="Times New Roman" w:hAnsi="Calibri" w:cs="Calibri"/>
                <w:color w:val="000000"/>
                <w:kern w:val="0"/>
                <w:sz w:val="24"/>
                <w:szCs w:val="24"/>
                <w14:ligatures w14:val="none"/>
              </w:rPr>
            </w:pPr>
            <w:r w:rsidRPr="00121315">
              <w:rPr>
                <w:rFonts w:ascii="Calibri" w:eastAsia="Times New Roman" w:hAnsi="Calibri" w:cs="Calibri"/>
                <w:color w:val="000000"/>
                <w:kern w:val="0"/>
                <w:sz w:val="24"/>
                <w:szCs w:val="24"/>
                <w14:ligatures w14:val="none"/>
              </w:rPr>
              <w:t xml:space="preserve">In this course, we will discuss how the servant leadership concept is concept is carried out in service to units using your head and heart.  </w:t>
            </w:r>
          </w:p>
        </w:tc>
      </w:tr>
      <w:tr w:rsidR="00121315" w:rsidRPr="00121315" w14:paraId="16F04BE9" w14:textId="77777777" w:rsidTr="002E0F43">
        <w:trPr>
          <w:trHeight w:val="1575"/>
        </w:trPr>
        <w:tc>
          <w:tcPr>
            <w:tcW w:w="1134" w:type="dxa"/>
            <w:tcBorders>
              <w:top w:val="nil"/>
              <w:left w:val="single" w:sz="8" w:space="0" w:color="auto"/>
              <w:bottom w:val="single" w:sz="4" w:space="0" w:color="auto"/>
              <w:right w:val="single" w:sz="4" w:space="0" w:color="auto"/>
            </w:tcBorders>
            <w:shd w:val="clear" w:color="auto" w:fill="auto"/>
            <w:vAlign w:val="center"/>
            <w:hideMark/>
          </w:tcPr>
          <w:p w14:paraId="780FD73C" w14:textId="77777777" w:rsidR="00121315" w:rsidRPr="00121315" w:rsidRDefault="00121315" w:rsidP="00121315">
            <w:pPr>
              <w:jc w:val="center"/>
              <w:rPr>
                <w:rFonts w:ascii="Calibri Bold" w:eastAsia="Times New Roman" w:hAnsi="Calibri Bold" w:cs="Times New Roman"/>
                <w:color w:val="000000"/>
                <w:kern w:val="0"/>
                <w:sz w:val="24"/>
                <w:szCs w:val="24"/>
                <w14:ligatures w14:val="none"/>
              </w:rPr>
            </w:pPr>
            <w:r w:rsidRPr="00121315">
              <w:rPr>
                <w:rFonts w:ascii="Calibri Bold" w:eastAsia="Times New Roman" w:hAnsi="Calibri Bold" w:cs="Times New Roman"/>
                <w:color w:val="000000"/>
                <w:kern w:val="0"/>
                <w:sz w:val="24"/>
                <w:szCs w:val="24"/>
                <w14:ligatures w14:val="none"/>
              </w:rPr>
              <w:t>310</w:t>
            </w:r>
          </w:p>
        </w:tc>
        <w:tc>
          <w:tcPr>
            <w:tcW w:w="3010" w:type="dxa"/>
            <w:tcBorders>
              <w:top w:val="nil"/>
              <w:left w:val="nil"/>
              <w:bottom w:val="single" w:sz="4" w:space="0" w:color="auto"/>
              <w:right w:val="single" w:sz="4" w:space="0" w:color="auto"/>
            </w:tcBorders>
            <w:shd w:val="clear" w:color="auto" w:fill="auto"/>
            <w:vAlign w:val="center"/>
            <w:hideMark/>
          </w:tcPr>
          <w:p w14:paraId="12C10DD7" w14:textId="77777777" w:rsidR="00121315" w:rsidRPr="00121315" w:rsidRDefault="00121315" w:rsidP="00121315">
            <w:pPr>
              <w:jc w:val="center"/>
              <w:rPr>
                <w:rFonts w:ascii="Calibri" w:eastAsia="Times New Roman" w:hAnsi="Calibri" w:cs="Calibri"/>
                <w:b/>
                <w:bCs/>
                <w:color w:val="000000"/>
                <w:kern w:val="0"/>
                <w:sz w:val="24"/>
                <w:szCs w:val="24"/>
                <w14:ligatures w14:val="none"/>
              </w:rPr>
            </w:pPr>
            <w:r w:rsidRPr="00121315">
              <w:rPr>
                <w:rFonts w:ascii="Calibri" w:eastAsia="Times New Roman" w:hAnsi="Calibri" w:cs="Calibri"/>
                <w:b/>
                <w:bCs/>
                <w:color w:val="000000"/>
                <w:kern w:val="0"/>
                <w:sz w:val="24"/>
                <w:szCs w:val="24"/>
                <w14:ligatures w14:val="none"/>
              </w:rPr>
              <w:t>Succession Planning</w:t>
            </w:r>
          </w:p>
        </w:tc>
        <w:tc>
          <w:tcPr>
            <w:tcW w:w="6096" w:type="dxa"/>
            <w:tcBorders>
              <w:top w:val="nil"/>
              <w:left w:val="nil"/>
              <w:bottom w:val="single" w:sz="4" w:space="0" w:color="auto"/>
              <w:right w:val="single" w:sz="8" w:space="0" w:color="auto"/>
            </w:tcBorders>
            <w:shd w:val="clear" w:color="auto" w:fill="auto"/>
            <w:vAlign w:val="center"/>
            <w:hideMark/>
          </w:tcPr>
          <w:p w14:paraId="133C9A18" w14:textId="77777777" w:rsidR="00121315" w:rsidRPr="00121315" w:rsidRDefault="00121315" w:rsidP="00121315">
            <w:pPr>
              <w:rPr>
                <w:rFonts w:ascii="Calibri" w:eastAsia="Times New Roman" w:hAnsi="Calibri" w:cs="Calibri"/>
                <w:color w:val="000000"/>
                <w:kern w:val="0"/>
                <w:sz w:val="24"/>
                <w:szCs w:val="24"/>
                <w14:ligatures w14:val="none"/>
              </w:rPr>
            </w:pPr>
            <w:r w:rsidRPr="00121315">
              <w:rPr>
                <w:rFonts w:ascii="Calibri" w:eastAsia="Times New Roman" w:hAnsi="Calibri" w:cs="Calibri"/>
                <w:color w:val="000000"/>
                <w:kern w:val="0"/>
                <w:sz w:val="24"/>
                <w:szCs w:val="24"/>
                <w14:ligatures w14:val="none"/>
              </w:rPr>
              <w:t>Adult leadership changes. To support the orderly change of leadership it is important to encourage each unit to create a long-term succession plan. Commissioners need to understand the process to support the development and maintenance of a succession plan in the units they support.</w:t>
            </w:r>
          </w:p>
        </w:tc>
      </w:tr>
      <w:tr w:rsidR="00121315" w:rsidRPr="00121315" w14:paraId="4FB7281E" w14:textId="77777777" w:rsidTr="002E0F43">
        <w:trPr>
          <w:trHeight w:val="1590"/>
        </w:trPr>
        <w:tc>
          <w:tcPr>
            <w:tcW w:w="1134" w:type="dxa"/>
            <w:tcBorders>
              <w:top w:val="nil"/>
              <w:left w:val="single" w:sz="8" w:space="0" w:color="auto"/>
              <w:bottom w:val="single" w:sz="4" w:space="0" w:color="auto"/>
              <w:right w:val="single" w:sz="4" w:space="0" w:color="auto"/>
            </w:tcBorders>
            <w:shd w:val="clear" w:color="auto" w:fill="auto"/>
            <w:vAlign w:val="center"/>
            <w:hideMark/>
          </w:tcPr>
          <w:p w14:paraId="1B9CDE2C" w14:textId="77777777" w:rsidR="00121315" w:rsidRPr="00121315" w:rsidRDefault="00121315" w:rsidP="00121315">
            <w:pPr>
              <w:jc w:val="center"/>
              <w:rPr>
                <w:rFonts w:ascii="Calibri Bold" w:eastAsia="Times New Roman" w:hAnsi="Calibri Bold" w:cs="Times New Roman"/>
                <w:color w:val="000000"/>
                <w:kern w:val="0"/>
                <w:sz w:val="24"/>
                <w:szCs w:val="24"/>
                <w14:ligatures w14:val="none"/>
              </w:rPr>
            </w:pPr>
            <w:r w:rsidRPr="00121315">
              <w:rPr>
                <w:rFonts w:ascii="Calibri Bold" w:eastAsia="Times New Roman" w:hAnsi="Calibri Bold" w:cs="Times New Roman"/>
                <w:color w:val="000000"/>
                <w:kern w:val="0"/>
                <w:sz w:val="24"/>
                <w:szCs w:val="24"/>
                <w14:ligatures w14:val="none"/>
              </w:rPr>
              <w:t>312</w:t>
            </w:r>
          </w:p>
        </w:tc>
        <w:tc>
          <w:tcPr>
            <w:tcW w:w="3010" w:type="dxa"/>
            <w:tcBorders>
              <w:top w:val="nil"/>
              <w:left w:val="nil"/>
              <w:bottom w:val="single" w:sz="4" w:space="0" w:color="auto"/>
              <w:right w:val="single" w:sz="4" w:space="0" w:color="auto"/>
            </w:tcBorders>
            <w:shd w:val="clear" w:color="auto" w:fill="auto"/>
            <w:vAlign w:val="center"/>
            <w:hideMark/>
          </w:tcPr>
          <w:p w14:paraId="6C03FE1F" w14:textId="77777777" w:rsidR="00121315" w:rsidRPr="00121315" w:rsidRDefault="00121315" w:rsidP="00121315">
            <w:pPr>
              <w:jc w:val="center"/>
              <w:rPr>
                <w:rFonts w:ascii="Calibri" w:eastAsia="Times New Roman" w:hAnsi="Calibri" w:cs="Calibri"/>
                <w:b/>
                <w:bCs/>
                <w:color w:val="000000"/>
                <w:kern w:val="0"/>
                <w:sz w:val="24"/>
                <w:szCs w:val="24"/>
                <w14:ligatures w14:val="none"/>
              </w:rPr>
            </w:pPr>
            <w:r w:rsidRPr="00121315">
              <w:rPr>
                <w:rFonts w:ascii="Calibri" w:eastAsia="Times New Roman" w:hAnsi="Calibri" w:cs="Calibri"/>
                <w:b/>
                <w:bCs/>
                <w:color w:val="000000"/>
                <w:kern w:val="0"/>
                <w:sz w:val="24"/>
                <w:szCs w:val="24"/>
                <w14:ligatures w14:val="none"/>
              </w:rPr>
              <w:t>Recruiting the 21st Century Commissioner</w:t>
            </w:r>
          </w:p>
        </w:tc>
        <w:tc>
          <w:tcPr>
            <w:tcW w:w="6096" w:type="dxa"/>
            <w:tcBorders>
              <w:top w:val="nil"/>
              <w:left w:val="nil"/>
              <w:bottom w:val="nil"/>
              <w:right w:val="single" w:sz="8" w:space="0" w:color="auto"/>
            </w:tcBorders>
            <w:shd w:val="clear" w:color="auto" w:fill="auto"/>
            <w:vAlign w:val="center"/>
            <w:hideMark/>
          </w:tcPr>
          <w:p w14:paraId="7038D7AE" w14:textId="77777777" w:rsidR="00121315" w:rsidRPr="00121315" w:rsidRDefault="00121315" w:rsidP="00121315">
            <w:pPr>
              <w:rPr>
                <w:rFonts w:ascii="Calibri" w:eastAsia="Times New Roman" w:hAnsi="Calibri" w:cs="Calibri"/>
                <w:color w:val="000000"/>
                <w:kern w:val="0"/>
                <w:sz w:val="24"/>
                <w:szCs w:val="24"/>
                <w14:ligatures w14:val="none"/>
              </w:rPr>
            </w:pPr>
            <w:r w:rsidRPr="00121315">
              <w:rPr>
                <w:rFonts w:ascii="Calibri" w:eastAsia="Times New Roman" w:hAnsi="Calibri" w:cs="Calibri"/>
                <w:color w:val="000000"/>
                <w:kern w:val="0"/>
                <w:sz w:val="24"/>
                <w:szCs w:val="24"/>
                <w14:ligatures w14:val="none"/>
              </w:rPr>
              <w:t>All commissioners are responsible for recruiting other commissioners.  This course familiarizes commissioners on the considerations and techniques that support recruiting volunteers who represent the generations of the 21st century.</w:t>
            </w:r>
          </w:p>
        </w:tc>
      </w:tr>
      <w:tr w:rsidR="00121315" w:rsidRPr="00121315" w14:paraId="31537E72" w14:textId="77777777" w:rsidTr="002E0F43">
        <w:trPr>
          <w:trHeight w:val="1590"/>
        </w:trPr>
        <w:tc>
          <w:tcPr>
            <w:tcW w:w="1134" w:type="dxa"/>
            <w:tcBorders>
              <w:top w:val="nil"/>
              <w:left w:val="single" w:sz="8" w:space="0" w:color="auto"/>
              <w:bottom w:val="single" w:sz="4" w:space="0" w:color="auto"/>
              <w:right w:val="single" w:sz="4" w:space="0" w:color="auto"/>
            </w:tcBorders>
            <w:shd w:val="clear" w:color="auto" w:fill="auto"/>
            <w:vAlign w:val="center"/>
            <w:hideMark/>
          </w:tcPr>
          <w:p w14:paraId="408AF51E" w14:textId="77777777" w:rsidR="00121315" w:rsidRPr="00121315" w:rsidRDefault="00121315" w:rsidP="00121315">
            <w:pPr>
              <w:jc w:val="center"/>
              <w:rPr>
                <w:rFonts w:ascii="Calibri Bold" w:eastAsia="Times New Roman" w:hAnsi="Calibri Bold" w:cs="Times New Roman"/>
                <w:color w:val="000000"/>
                <w:kern w:val="0"/>
                <w:sz w:val="24"/>
                <w:szCs w:val="24"/>
                <w14:ligatures w14:val="none"/>
              </w:rPr>
            </w:pPr>
            <w:r w:rsidRPr="00121315">
              <w:rPr>
                <w:rFonts w:ascii="Calibri Bold" w:eastAsia="Times New Roman" w:hAnsi="Calibri Bold" w:cs="Times New Roman"/>
                <w:color w:val="000000"/>
                <w:kern w:val="0"/>
                <w:sz w:val="24"/>
                <w:szCs w:val="24"/>
                <w14:ligatures w14:val="none"/>
              </w:rPr>
              <w:t>313</w:t>
            </w:r>
          </w:p>
        </w:tc>
        <w:tc>
          <w:tcPr>
            <w:tcW w:w="3010" w:type="dxa"/>
            <w:tcBorders>
              <w:top w:val="nil"/>
              <w:left w:val="nil"/>
              <w:bottom w:val="single" w:sz="4" w:space="0" w:color="auto"/>
              <w:right w:val="nil"/>
            </w:tcBorders>
            <w:shd w:val="clear" w:color="auto" w:fill="auto"/>
            <w:vAlign w:val="center"/>
            <w:hideMark/>
          </w:tcPr>
          <w:p w14:paraId="2DEA6128" w14:textId="77777777" w:rsidR="00121315" w:rsidRPr="00121315" w:rsidRDefault="00121315" w:rsidP="00121315">
            <w:pPr>
              <w:jc w:val="center"/>
              <w:rPr>
                <w:rFonts w:ascii="Calibri" w:eastAsia="Times New Roman" w:hAnsi="Calibri" w:cs="Calibri"/>
                <w:b/>
                <w:bCs/>
                <w:color w:val="000000"/>
                <w:kern w:val="0"/>
                <w:sz w:val="24"/>
                <w:szCs w:val="24"/>
                <w14:ligatures w14:val="none"/>
              </w:rPr>
            </w:pPr>
            <w:r w:rsidRPr="00121315">
              <w:rPr>
                <w:rFonts w:ascii="Calibri" w:eastAsia="Times New Roman" w:hAnsi="Calibri" w:cs="Calibri"/>
                <w:b/>
                <w:bCs/>
                <w:color w:val="000000"/>
                <w:kern w:val="0"/>
                <w:sz w:val="24"/>
                <w:szCs w:val="24"/>
                <w14:ligatures w14:val="none"/>
              </w:rPr>
              <w:t>Onboarding New Commissioners</w:t>
            </w:r>
          </w:p>
        </w:tc>
        <w:tc>
          <w:tcPr>
            <w:tcW w:w="60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9E0C88" w14:textId="77777777" w:rsidR="00121315" w:rsidRPr="00121315" w:rsidRDefault="00121315" w:rsidP="00121315">
            <w:pPr>
              <w:rPr>
                <w:rFonts w:ascii="Calibri" w:eastAsia="Times New Roman" w:hAnsi="Calibri" w:cs="Calibri"/>
                <w:color w:val="000000"/>
                <w:kern w:val="0"/>
                <w:sz w:val="24"/>
                <w:szCs w:val="24"/>
                <w14:ligatures w14:val="none"/>
              </w:rPr>
            </w:pPr>
            <w:r w:rsidRPr="00121315">
              <w:rPr>
                <w:rFonts w:ascii="Calibri" w:eastAsia="Times New Roman" w:hAnsi="Calibri" w:cs="Calibri"/>
                <w:color w:val="000000"/>
                <w:kern w:val="0"/>
                <w:sz w:val="24"/>
                <w:szCs w:val="24"/>
                <w14:ligatures w14:val="none"/>
              </w:rPr>
              <w:t xml:space="preserve">This course discusses the importance of onboarding commissioners into their new position and </w:t>
            </w:r>
            <w:proofErr w:type="gramStart"/>
            <w:r w:rsidRPr="00121315">
              <w:rPr>
                <w:rFonts w:ascii="Calibri" w:eastAsia="Times New Roman" w:hAnsi="Calibri" w:cs="Calibri"/>
                <w:color w:val="000000"/>
                <w:kern w:val="0"/>
                <w:sz w:val="24"/>
                <w:szCs w:val="24"/>
                <w14:ligatures w14:val="none"/>
              </w:rPr>
              <w:t>talk</w:t>
            </w:r>
            <w:proofErr w:type="gramEnd"/>
            <w:r w:rsidRPr="00121315">
              <w:rPr>
                <w:rFonts w:ascii="Calibri" w:eastAsia="Times New Roman" w:hAnsi="Calibri" w:cs="Calibri"/>
                <w:color w:val="000000"/>
                <w:kern w:val="0"/>
                <w:sz w:val="24"/>
                <w:szCs w:val="24"/>
                <w14:ligatures w14:val="none"/>
              </w:rPr>
              <w:t xml:space="preserve"> about who is responsible for making sure that onboarding happens. The onboarding process and how it is to be completed Is also discussed.</w:t>
            </w:r>
          </w:p>
        </w:tc>
      </w:tr>
      <w:tr w:rsidR="00121315" w:rsidRPr="00121315" w14:paraId="64DC6ABC" w14:textId="77777777" w:rsidTr="002E0F43">
        <w:trPr>
          <w:trHeight w:val="1260"/>
        </w:trPr>
        <w:tc>
          <w:tcPr>
            <w:tcW w:w="1134" w:type="dxa"/>
            <w:tcBorders>
              <w:top w:val="nil"/>
              <w:left w:val="single" w:sz="8" w:space="0" w:color="auto"/>
              <w:bottom w:val="single" w:sz="4" w:space="0" w:color="auto"/>
              <w:right w:val="single" w:sz="4" w:space="0" w:color="auto"/>
            </w:tcBorders>
            <w:shd w:val="clear" w:color="auto" w:fill="auto"/>
            <w:vAlign w:val="center"/>
            <w:hideMark/>
          </w:tcPr>
          <w:p w14:paraId="6B26A85D" w14:textId="77777777" w:rsidR="00121315" w:rsidRPr="00121315" w:rsidRDefault="00121315" w:rsidP="00121315">
            <w:pPr>
              <w:jc w:val="center"/>
              <w:rPr>
                <w:rFonts w:ascii="Calibri Bold" w:eastAsia="Times New Roman" w:hAnsi="Calibri Bold" w:cs="Times New Roman"/>
                <w:color w:val="000000"/>
                <w:kern w:val="0"/>
                <w:sz w:val="24"/>
                <w:szCs w:val="24"/>
                <w14:ligatures w14:val="none"/>
              </w:rPr>
            </w:pPr>
            <w:r w:rsidRPr="00121315">
              <w:rPr>
                <w:rFonts w:ascii="Calibri Bold" w:eastAsia="Times New Roman" w:hAnsi="Calibri Bold" w:cs="Times New Roman"/>
                <w:color w:val="000000"/>
                <w:kern w:val="0"/>
                <w:sz w:val="24"/>
                <w:szCs w:val="24"/>
                <w14:ligatures w14:val="none"/>
              </w:rPr>
              <w:t>314</w:t>
            </w:r>
          </w:p>
        </w:tc>
        <w:tc>
          <w:tcPr>
            <w:tcW w:w="3010" w:type="dxa"/>
            <w:tcBorders>
              <w:top w:val="nil"/>
              <w:left w:val="nil"/>
              <w:bottom w:val="single" w:sz="4" w:space="0" w:color="auto"/>
              <w:right w:val="single" w:sz="4" w:space="0" w:color="auto"/>
            </w:tcBorders>
            <w:shd w:val="clear" w:color="auto" w:fill="auto"/>
            <w:vAlign w:val="center"/>
            <w:hideMark/>
          </w:tcPr>
          <w:p w14:paraId="4515E687" w14:textId="77777777" w:rsidR="00121315" w:rsidRPr="00121315" w:rsidRDefault="00121315" w:rsidP="00121315">
            <w:pPr>
              <w:jc w:val="center"/>
              <w:rPr>
                <w:rFonts w:ascii="Calibri" w:eastAsia="Times New Roman" w:hAnsi="Calibri" w:cs="Calibri"/>
                <w:b/>
                <w:bCs/>
                <w:color w:val="000000"/>
                <w:kern w:val="0"/>
                <w:sz w:val="24"/>
                <w:szCs w:val="24"/>
                <w14:ligatures w14:val="none"/>
              </w:rPr>
            </w:pPr>
            <w:r w:rsidRPr="00121315">
              <w:rPr>
                <w:rFonts w:ascii="Calibri" w:eastAsia="Times New Roman" w:hAnsi="Calibri" w:cs="Calibri"/>
                <w:b/>
                <w:bCs/>
                <w:color w:val="000000"/>
                <w:kern w:val="0"/>
                <w:sz w:val="24"/>
                <w:szCs w:val="24"/>
                <w14:ligatures w14:val="none"/>
              </w:rPr>
              <w:t>The</w:t>
            </w:r>
            <w:r w:rsidRPr="00121315">
              <w:rPr>
                <w:rFonts w:ascii="Calibri" w:eastAsia="Times New Roman" w:hAnsi="Calibri" w:cs="Calibri"/>
                <w:b/>
                <w:bCs/>
                <w:color w:val="000000"/>
                <w:kern w:val="0"/>
                <w:sz w:val="24"/>
                <w:szCs w:val="24"/>
                <w14:ligatures w14:val="none"/>
              </w:rPr>
              <w:br/>
              <w:t>Commissioner</w:t>
            </w:r>
            <w:r w:rsidRPr="00121315">
              <w:rPr>
                <w:rFonts w:ascii="Calibri" w:eastAsia="Times New Roman" w:hAnsi="Calibri" w:cs="Calibri"/>
                <w:b/>
                <w:bCs/>
                <w:color w:val="000000"/>
                <w:kern w:val="0"/>
                <w:sz w:val="24"/>
                <w:szCs w:val="24"/>
                <w14:ligatures w14:val="none"/>
              </w:rPr>
              <w:br/>
              <w:t>and the</w:t>
            </w:r>
            <w:r w:rsidRPr="00121315">
              <w:rPr>
                <w:rFonts w:ascii="Calibri" w:eastAsia="Times New Roman" w:hAnsi="Calibri" w:cs="Calibri"/>
                <w:b/>
                <w:bCs/>
                <w:color w:val="000000"/>
                <w:kern w:val="0"/>
                <w:sz w:val="24"/>
                <w:szCs w:val="24"/>
                <w14:ligatures w14:val="none"/>
              </w:rPr>
              <w:br/>
              <w:t>Professional</w:t>
            </w:r>
          </w:p>
        </w:tc>
        <w:tc>
          <w:tcPr>
            <w:tcW w:w="6096" w:type="dxa"/>
            <w:tcBorders>
              <w:top w:val="nil"/>
              <w:left w:val="nil"/>
              <w:bottom w:val="single" w:sz="4" w:space="0" w:color="auto"/>
              <w:right w:val="single" w:sz="8" w:space="0" w:color="auto"/>
            </w:tcBorders>
            <w:shd w:val="clear" w:color="auto" w:fill="auto"/>
            <w:vAlign w:val="center"/>
            <w:hideMark/>
          </w:tcPr>
          <w:p w14:paraId="7439B4DD" w14:textId="77777777" w:rsidR="00121315" w:rsidRPr="00121315" w:rsidRDefault="00121315" w:rsidP="00121315">
            <w:pPr>
              <w:rPr>
                <w:rFonts w:ascii="Calibri" w:eastAsia="Times New Roman" w:hAnsi="Calibri" w:cs="Calibri"/>
                <w:color w:val="000000"/>
                <w:kern w:val="0"/>
                <w:sz w:val="24"/>
                <w:szCs w:val="24"/>
                <w14:ligatures w14:val="none"/>
              </w:rPr>
            </w:pPr>
            <w:r w:rsidRPr="00121315">
              <w:rPr>
                <w:rFonts w:ascii="Calibri" w:eastAsia="Times New Roman" w:hAnsi="Calibri" w:cs="Calibri"/>
                <w:color w:val="000000"/>
                <w:kern w:val="0"/>
                <w:sz w:val="24"/>
                <w:szCs w:val="24"/>
                <w14:ligatures w14:val="none"/>
              </w:rPr>
              <w:t xml:space="preserve">Learn more about the relationship between the commissioner and the professional; how they can work closely together to reach the common goal of providing quality service to units. </w:t>
            </w:r>
          </w:p>
        </w:tc>
      </w:tr>
      <w:tr w:rsidR="00121315" w:rsidRPr="00121315" w14:paraId="486ED1EC" w14:textId="77777777" w:rsidTr="002E0F43">
        <w:trPr>
          <w:trHeight w:val="2160"/>
        </w:trPr>
        <w:tc>
          <w:tcPr>
            <w:tcW w:w="1134" w:type="dxa"/>
            <w:tcBorders>
              <w:top w:val="nil"/>
              <w:left w:val="single" w:sz="8" w:space="0" w:color="auto"/>
              <w:bottom w:val="single" w:sz="4" w:space="0" w:color="auto"/>
              <w:right w:val="single" w:sz="4" w:space="0" w:color="auto"/>
            </w:tcBorders>
            <w:shd w:val="clear" w:color="auto" w:fill="auto"/>
            <w:vAlign w:val="center"/>
            <w:hideMark/>
          </w:tcPr>
          <w:p w14:paraId="76F7903A" w14:textId="77777777" w:rsidR="00121315" w:rsidRPr="00121315" w:rsidRDefault="00121315" w:rsidP="00121315">
            <w:pPr>
              <w:jc w:val="center"/>
              <w:rPr>
                <w:rFonts w:ascii="Calibri Bold" w:eastAsia="Times New Roman" w:hAnsi="Calibri Bold" w:cs="Times New Roman"/>
                <w:color w:val="000000"/>
                <w:kern w:val="0"/>
                <w:sz w:val="24"/>
                <w:szCs w:val="24"/>
                <w14:ligatures w14:val="none"/>
              </w:rPr>
            </w:pPr>
            <w:r w:rsidRPr="00121315">
              <w:rPr>
                <w:rFonts w:ascii="Calibri Bold" w:eastAsia="Times New Roman" w:hAnsi="Calibri Bold" w:cs="Times New Roman"/>
                <w:color w:val="000000"/>
                <w:kern w:val="0"/>
                <w:sz w:val="24"/>
                <w:szCs w:val="24"/>
                <w14:ligatures w14:val="none"/>
              </w:rPr>
              <w:t>316</w:t>
            </w:r>
          </w:p>
        </w:tc>
        <w:tc>
          <w:tcPr>
            <w:tcW w:w="3010" w:type="dxa"/>
            <w:tcBorders>
              <w:top w:val="nil"/>
              <w:left w:val="nil"/>
              <w:bottom w:val="single" w:sz="4" w:space="0" w:color="auto"/>
              <w:right w:val="single" w:sz="4" w:space="0" w:color="auto"/>
            </w:tcBorders>
            <w:shd w:val="clear" w:color="auto" w:fill="auto"/>
            <w:vAlign w:val="center"/>
            <w:hideMark/>
          </w:tcPr>
          <w:p w14:paraId="1264EA6C" w14:textId="77777777" w:rsidR="00121315" w:rsidRPr="00121315" w:rsidRDefault="00121315" w:rsidP="00121315">
            <w:pPr>
              <w:jc w:val="center"/>
              <w:rPr>
                <w:rFonts w:ascii="Calibri" w:eastAsia="Times New Roman" w:hAnsi="Calibri" w:cs="Calibri"/>
                <w:b/>
                <w:bCs/>
                <w:color w:val="000000"/>
                <w:kern w:val="0"/>
                <w:sz w:val="24"/>
                <w:szCs w:val="24"/>
                <w14:ligatures w14:val="none"/>
              </w:rPr>
            </w:pPr>
            <w:r w:rsidRPr="00121315">
              <w:rPr>
                <w:rFonts w:ascii="Calibri" w:eastAsia="Times New Roman" w:hAnsi="Calibri" w:cs="Calibri"/>
                <w:b/>
                <w:bCs/>
                <w:color w:val="000000"/>
                <w:kern w:val="0"/>
                <w:sz w:val="24"/>
                <w:szCs w:val="24"/>
                <w14:ligatures w14:val="none"/>
              </w:rPr>
              <w:t>The Unit Service Plan</w:t>
            </w:r>
          </w:p>
        </w:tc>
        <w:tc>
          <w:tcPr>
            <w:tcW w:w="6096" w:type="dxa"/>
            <w:tcBorders>
              <w:top w:val="nil"/>
              <w:left w:val="nil"/>
              <w:bottom w:val="single" w:sz="4" w:space="0" w:color="auto"/>
              <w:right w:val="single" w:sz="8" w:space="0" w:color="auto"/>
            </w:tcBorders>
            <w:shd w:val="clear" w:color="auto" w:fill="auto"/>
            <w:vAlign w:val="center"/>
            <w:hideMark/>
          </w:tcPr>
          <w:p w14:paraId="4481F3B2" w14:textId="77777777" w:rsidR="00121315" w:rsidRPr="00121315" w:rsidRDefault="00121315" w:rsidP="00121315">
            <w:pPr>
              <w:rPr>
                <w:rFonts w:ascii="Calibri" w:eastAsia="Times New Roman" w:hAnsi="Calibri" w:cs="Calibri"/>
                <w:color w:val="000000"/>
                <w:kern w:val="0"/>
                <w:sz w:val="24"/>
                <w:szCs w:val="24"/>
                <w14:ligatures w14:val="none"/>
              </w:rPr>
            </w:pPr>
            <w:r w:rsidRPr="00121315">
              <w:rPr>
                <w:rFonts w:ascii="Calibri" w:eastAsia="Times New Roman" w:hAnsi="Calibri" w:cs="Calibri"/>
                <w:color w:val="000000"/>
                <w:kern w:val="0"/>
                <w:sz w:val="24"/>
                <w:szCs w:val="24"/>
                <w14:ligatures w14:val="none"/>
              </w:rPr>
              <w:t>The Collaborative Assessment of a unit gives an in-depth picture of the unit, its strengths, and its needs. To work toward making systematic changes in the unit’s service to youth, the Key 3 with the commissioner develops a Unit Service Plan using information from the Collaborative Assessment and other sources.</w:t>
            </w:r>
          </w:p>
        </w:tc>
      </w:tr>
      <w:tr w:rsidR="00121315" w:rsidRPr="00121315" w14:paraId="672A9EC8" w14:textId="77777777" w:rsidTr="002E0F43">
        <w:trPr>
          <w:trHeight w:val="2220"/>
        </w:trPr>
        <w:tc>
          <w:tcPr>
            <w:tcW w:w="1134" w:type="dxa"/>
            <w:tcBorders>
              <w:top w:val="nil"/>
              <w:left w:val="single" w:sz="8" w:space="0" w:color="auto"/>
              <w:bottom w:val="single" w:sz="8" w:space="0" w:color="auto"/>
              <w:right w:val="single" w:sz="4" w:space="0" w:color="auto"/>
            </w:tcBorders>
            <w:shd w:val="clear" w:color="auto" w:fill="auto"/>
            <w:vAlign w:val="center"/>
            <w:hideMark/>
          </w:tcPr>
          <w:p w14:paraId="5E7837E7" w14:textId="77777777" w:rsidR="00121315" w:rsidRPr="00121315" w:rsidRDefault="00121315" w:rsidP="00121315">
            <w:pPr>
              <w:jc w:val="center"/>
              <w:rPr>
                <w:rFonts w:ascii="Calibri Bold" w:eastAsia="Times New Roman" w:hAnsi="Calibri Bold" w:cs="Times New Roman"/>
                <w:color w:val="000000"/>
                <w:kern w:val="0"/>
                <w:sz w:val="24"/>
                <w:szCs w:val="24"/>
                <w14:ligatures w14:val="none"/>
              </w:rPr>
            </w:pPr>
            <w:r w:rsidRPr="00121315">
              <w:rPr>
                <w:rFonts w:ascii="Calibri Bold" w:eastAsia="Times New Roman" w:hAnsi="Calibri Bold" w:cs="Times New Roman"/>
                <w:color w:val="000000"/>
                <w:kern w:val="0"/>
                <w:sz w:val="24"/>
                <w:szCs w:val="24"/>
                <w14:ligatures w14:val="none"/>
              </w:rPr>
              <w:t>350</w:t>
            </w:r>
          </w:p>
        </w:tc>
        <w:tc>
          <w:tcPr>
            <w:tcW w:w="3010" w:type="dxa"/>
            <w:tcBorders>
              <w:top w:val="nil"/>
              <w:left w:val="nil"/>
              <w:bottom w:val="single" w:sz="8" w:space="0" w:color="auto"/>
              <w:right w:val="single" w:sz="4" w:space="0" w:color="auto"/>
            </w:tcBorders>
            <w:shd w:val="clear" w:color="auto" w:fill="auto"/>
            <w:vAlign w:val="center"/>
            <w:hideMark/>
          </w:tcPr>
          <w:p w14:paraId="45058BB5" w14:textId="77777777" w:rsidR="00121315" w:rsidRPr="00121315" w:rsidRDefault="00121315" w:rsidP="00121315">
            <w:pPr>
              <w:jc w:val="center"/>
              <w:rPr>
                <w:rFonts w:ascii="Calibri" w:eastAsia="Times New Roman" w:hAnsi="Calibri" w:cs="Calibri"/>
                <w:b/>
                <w:bCs/>
                <w:color w:val="000000"/>
                <w:kern w:val="0"/>
                <w:sz w:val="24"/>
                <w:szCs w:val="24"/>
                <w14:ligatures w14:val="none"/>
              </w:rPr>
            </w:pPr>
            <w:r w:rsidRPr="00121315">
              <w:rPr>
                <w:rFonts w:ascii="Calibri" w:eastAsia="Times New Roman" w:hAnsi="Calibri" w:cs="Calibri"/>
                <w:b/>
                <w:bCs/>
                <w:color w:val="000000"/>
                <w:kern w:val="0"/>
                <w:sz w:val="24"/>
                <w:szCs w:val="24"/>
                <w14:ligatures w14:val="none"/>
              </w:rPr>
              <w:t>Unit and Roundtable Commissioners Working Together</w:t>
            </w:r>
          </w:p>
        </w:tc>
        <w:tc>
          <w:tcPr>
            <w:tcW w:w="6096" w:type="dxa"/>
            <w:tcBorders>
              <w:top w:val="nil"/>
              <w:left w:val="nil"/>
              <w:bottom w:val="single" w:sz="8" w:space="0" w:color="auto"/>
              <w:right w:val="single" w:sz="8" w:space="0" w:color="auto"/>
            </w:tcBorders>
            <w:shd w:val="clear" w:color="auto" w:fill="auto"/>
            <w:vAlign w:val="center"/>
            <w:hideMark/>
          </w:tcPr>
          <w:p w14:paraId="00CD8316" w14:textId="77777777" w:rsidR="00121315" w:rsidRPr="00121315" w:rsidRDefault="00121315" w:rsidP="00121315">
            <w:pPr>
              <w:rPr>
                <w:rFonts w:ascii="Calibri" w:eastAsia="Times New Roman" w:hAnsi="Calibri" w:cs="Calibri"/>
                <w:color w:val="000000"/>
                <w:kern w:val="0"/>
                <w:sz w:val="24"/>
                <w:szCs w:val="24"/>
                <w14:ligatures w14:val="none"/>
              </w:rPr>
            </w:pPr>
            <w:r w:rsidRPr="00121315">
              <w:rPr>
                <w:rFonts w:ascii="Calibri" w:eastAsia="Times New Roman" w:hAnsi="Calibri" w:cs="Calibri"/>
                <w:color w:val="000000"/>
                <w:kern w:val="0"/>
                <w:sz w:val="24"/>
                <w:szCs w:val="24"/>
                <w14:ligatures w14:val="none"/>
              </w:rPr>
              <w:t xml:space="preserve">While unit commissioners and roundtable commissioners wear distinct position patches, denoting their field of expertise, both patches feature the wreath of service </w:t>
            </w:r>
            <w:r w:rsidRPr="00121315">
              <w:rPr>
                <w:rFonts w:ascii="Calibri" w:eastAsia="Times New Roman" w:hAnsi="Calibri" w:cs="Calibri"/>
                <w:i/>
                <w:iCs/>
                <w:color w:val="000000"/>
                <w:kern w:val="0"/>
                <w:sz w:val="24"/>
                <w:szCs w:val="24"/>
                <w14:ligatures w14:val="none"/>
              </w:rPr>
              <w:t>and for good reason</w:t>
            </w:r>
            <w:r w:rsidRPr="00121315">
              <w:rPr>
                <w:rFonts w:ascii="Calibri" w:eastAsia="Times New Roman" w:hAnsi="Calibri" w:cs="Calibri"/>
                <w:color w:val="000000"/>
                <w:kern w:val="0"/>
                <w:sz w:val="24"/>
                <w:szCs w:val="24"/>
                <w14:ligatures w14:val="none"/>
              </w:rPr>
              <w:t>! Unit commissioners and roundtable commissioners work together to ensure unit leaders have the support they need to succeed. Remember: “Roundtable is unit service.”</w:t>
            </w:r>
          </w:p>
        </w:tc>
      </w:tr>
    </w:tbl>
    <w:p w14:paraId="542FE039" w14:textId="386DBA95" w:rsidR="002E0F43" w:rsidRDefault="002E0F43">
      <w:r>
        <w:br w:type="page"/>
      </w:r>
    </w:p>
    <w:tbl>
      <w:tblPr>
        <w:tblW w:w="9823" w:type="dxa"/>
        <w:tblLook w:val="04A0" w:firstRow="1" w:lastRow="0" w:firstColumn="1" w:lastColumn="0" w:noHBand="0" w:noVBand="1"/>
      </w:tblPr>
      <w:tblGrid>
        <w:gridCol w:w="1034"/>
        <w:gridCol w:w="2374"/>
        <w:gridCol w:w="6415"/>
      </w:tblGrid>
      <w:tr w:rsidR="004A31AA" w:rsidRPr="004A31AA" w14:paraId="28750C7E" w14:textId="77777777" w:rsidTr="002E0F43">
        <w:trPr>
          <w:trHeight w:val="630"/>
        </w:trPr>
        <w:tc>
          <w:tcPr>
            <w:tcW w:w="9823" w:type="dxa"/>
            <w:gridSpan w:val="3"/>
            <w:tcBorders>
              <w:top w:val="single" w:sz="8" w:space="0" w:color="auto"/>
              <w:left w:val="single" w:sz="8" w:space="0" w:color="auto"/>
              <w:bottom w:val="nil"/>
              <w:right w:val="single" w:sz="8" w:space="0" w:color="000000"/>
            </w:tcBorders>
            <w:shd w:val="clear" w:color="auto" w:fill="auto"/>
            <w:vAlign w:val="center"/>
            <w:hideMark/>
          </w:tcPr>
          <w:p w14:paraId="078F8885" w14:textId="3441EE69" w:rsidR="004A31AA" w:rsidRPr="004A31AA" w:rsidRDefault="002E0F43" w:rsidP="004A31AA">
            <w:pPr>
              <w:jc w:val="center"/>
              <w:rPr>
                <w:rFonts w:ascii="Calibri Bold" w:eastAsia="Times New Roman" w:hAnsi="Calibri Bold" w:cs="Times New Roman"/>
                <w:color w:val="000000"/>
                <w:kern w:val="0"/>
                <w:sz w:val="48"/>
                <w:szCs w:val="48"/>
                <w14:ligatures w14:val="none"/>
              </w:rPr>
            </w:pPr>
            <w:r>
              <w:rPr>
                <w:rFonts w:ascii="Calibri Bold" w:eastAsia="Times New Roman" w:hAnsi="Calibri Bold" w:cs="Times New Roman"/>
                <w:color w:val="000000"/>
                <w:kern w:val="0"/>
                <w:sz w:val="48"/>
                <w:szCs w:val="48"/>
                <w14:ligatures w14:val="none"/>
              </w:rPr>
              <w:lastRenderedPageBreak/>
              <w:t>D</w:t>
            </w:r>
            <w:r w:rsidR="004A31AA" w:rsidRPr="004A31AA">
              <w:rPr>
                <w:rFonts w:ascii="Calibri Bold" w:eastAsia="Times New Roman" w:hAnsi="Calibri Bold" w:cs="Times New Roman"/>
                <w:color w:val="000000"/>
                <w:kern w:val="0"/>
                <w:sz w:val="48"/>
                <w:szCs w:val="48"/>
                <w14:ligatures w14:val="none"/>
              </w:rPr>
              <w:t>octorate Course Descriptions 202</w:t>
            </w:r>
            <w:r w:rsidR="00DB40BF">
              <w:rPr>
                <w:rFonts w:ascii="Calibri Bold" w:eastAsia="Times New Roman" w:hAnsi="Calibri Bold" w:cs="Times New Roman"/>
                <w:color w:val="000000"/>
                <w:kern w:val="0"/>
                <w:sz w:val="48"/>
                <w:szCs w:val="48"/>
                <w14:ligatures w14:val="none"/>
              </w:rPr>
              <w:t>5</w:t>
            </w:r>
          </w:p>
        </w:tc>
      </w:tr>
      <w:tr w:rsidR="004A31AA" w:rsidRPr="004A31AA" w14:paraId="545043B6" w14:textId="77777777" w:rsidTr="002E0F43">
        <w:trPr>
          <w:trHeight w:val="630"/>
        </w:trPr>
        <w:tc>
          <w:tcPr>
            <w:tcW w:w="1034"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D6CFDC3" w14:textId="77777777" w:rsidR="004A31AA" w:rsidRPr="004A31AA" w:rsidRDefault="004A31AA" w:rsidP="004A31AA">
            <w:pPr>
              <w:jc w:val="center"/>
              <w:rPr>
                <w:rFonts w:ascii="Calibri Bold" w:eastAsia="Times New Roman" w:hAnsi="Calibri Bold" w:cs="Times New Roman"/>
                <w:color w:val="000000"/>
                <w:kern w:val="0"/>
                <w:sz w:val="24"/>
                <w:szCs w:val="24"/>
                <w14:ligatures w14:val="none"/>
              </w:rPr>
            </w:pPr>
            <w:r w:rsidRPr="004A31AA">
              <w:rPr>
                <w:rFonts w:ascii="Calibri Bold" w:eastAsia="Times New Roman" w:hAnsi="Calibri Bold" w:cs="Times New Roman"/>
                <w:color w:val="000000"/>
                <w:kern w:val="0"/>
                <w:sz w:val="24"/>
                <w:szCs w:val="24"/>
                <w14:ligatures w14:val="none"/>
              </w:rPr>
              <w:t>Course Number</w:t>
            </w:r>
          </w:p>
        </w:tc>
        <w:tc>
          <w:tcPr>
            <w:tcW w:w="2374" w:type="dxa"/>
            <w:tcBorders>
              <w:top w:val="single" w:sz="4" w:space="0" w:color="auto"/>
              <w:left w:val="nil"/>
              <w:bottom w:val="single" w:sz="4" w:space="0" w:color="auto"/>
              <w:right w:val="single" w:sz="4" w:space="0" w:color="auto"/>
            </w:tcBorders>
            <w:shd w:val="clear" w:color="auto" w:fill="auto"/>
            <w:vAlign w:val="bottom"/>
            <w:hideMark/>
          </w:tcPr>
          <w:p w14:paraId="49500053" w14:textId="77777777" w:rsidR="004A31AA" w:rsidRPr="004A31AA" w:rsidRDefault="004A31AA" w:rsidP="004A31AA">
            <w:pPr>
              <w:jc w:val="center"/>
              <w:rPr>
                <w:rFonts w:ascii="Calibri Bold" w:eastAsia="Times New Roman" w:hAnsi="Calibri Bold" w:cs="Times New Roman"/>
                <w:color w:val="000000"/>
                <w:kern w:val="0"/>
                <w:sz w:val="24"/>
                <w:szCs w:val="24"/>
                <w14:ligatures w14:val="none"/>
              </w:rPr>
            </w:pPr>
            <w:r w:rsidRPr="004A31AA">
              <w:rPr>
                <w:rFonts w:ascii="Calibri Bold" w:eastAsia="Times New Roman" w:hAnsi="Calibri Bold" w:cs="Times New Roman"/>
                <w:color w:val="000000"/>
                <w:kern w:val="0"/>
                <w:sz w:val="24"/>
                <w:szCs w:val="24"/>
                <w14:ligatures w14:val="none"/>
              </w:rPr>
              <w:t>Course Title</w:t>
            </w:r>
          </w:p>
        </w:tc>
        <w:tc>
          <w:tcPr>
            <w:tcW w:w="6415" w:type="dxa"/>
            <w:tcBorders>
              <w:top w:val="single" w:sz="4" w:space="0" w:color="auto"/>
              <w:left w:val="nil"/>
              <w:bottom w:val="single" w:sz="4" w:space="0" w:color="auto"/>
              <w:right w:val="single" w:sz="8" w:space="0" w:color="auto"/>
            </w:tcBorders>
            <w:shd w:val="clear" w:color="auto" w:fill="auto"/>
            <w:vAlign w:val="bottom"/>
            <w:hideMark/>
          </w:tcPr>
          <w:p w14:paraId="1D294BDE" w14:textId="77777777" w:rsidR="004A31AA" w:rsidRPr="004A31AA" w:rsidRDefault="004A31AA" w:rsidP="004A31AA">
            <w:pPr>
              <w:jc w:val="center"/>
              <w:rPr>
                <w:rFonts w:ascii="Calibri Bold" w:eastAsia="Times New Roman" w:hAnsi="Calibri Bold" w:cs="Times New Roman"/>
                <w:color w:val="000000"/>
                <w:kern w:val="0"/>
                <w:sz w:val="24"/>
                <w:szCs w:val="24"/>
                <w14:ligatures w14:val="none"/>
              </w:rPr>
            </w:pPr>
            <w:r w:rsidRPr="004A31AA">
              <w:rPr>
                <w:rFonts w:ascii="Calibri Bold" w:eastAsia="Times New Roman" w:hAnsi="Calibri Bold" w:cs="Times New Roman"/>
                <w:color w:val="000000"/>
                <w:kern w:val="0"/>
                <w:sz w:val="24"/>
                <w:szCs w:val="24"/>
                <w14:ligatures w14:val="none"/>
              </w:rPr>
              <w:t>Course Description</w:t>
            </w:r>
          </w:p>
        </w:tc>
      </w:tr>
      <w:tr w:rsidR="004A31AA" w:rsidRPr="004A31AA" w14:paraId="098C85D1" w14:textId="77777777" w:rsidTr="002E0F43">
        <w:trPr>
          <w:trHeight w:val="1260"/>
        </w:trPr>
        <w:tc>
          <w:tcPr>
            <w:tcW w:w="1034" w:type="dxa"/>
            <w:tcBorders>
              <w:top w:val="nil"/>
              <w:left w:val="single" w:sz="8" w:space="0" w:color="auto"/>
              <w:bottom w:val="single" w:sz="4" w:space="0" w:color="auto"/>
              <w:right w:val="single" w:sz="4" w:space="0" w:color="auto"/>
            </w:tcBorders>
            <w:shd w:val="clear" w:color="auto" w:fill="auto"/>
            <w:vAlign w:val="center"/>
            <w:hideMark/>
          </w:tcPr>
          <w:p w14:paraId="26428292" w14:textId="77777777" w:rsidR="004A31AA" w:rsidRPr="004A31AA" w:rsidRDefault="004A31AA" w:rsidP="004A31AA">
            <w:pPr>
              <w:jc w:val="center"/>
              <w:rPr>
                <w:rFonts w:ascii="Calibri Bold" w:eastAsia="Times New Roman" w:hAnsi="Calibri Bold" w:cs="Times New Roman"/>
                <w:color w:val="000000"/>
                <w:kern w:val="0"/>
                <w:sz w:val="24"/>
                <w:szCs w:val="24"/>
                <w14:ligatures w14:val="none"/>
              </w:rPr>
            </w:pPr>
            <w:r w:rsidRPr="004A31AA">
              <w:rPr>
                <w:rFonts w:ascii="Calibri Bold" w:eastAsia="Times New Roman" w:hAnsi="Calibri Bold" w:cs="Times New Roman"/>
                <w:color w:val="000000"/>
                <w:kern w:val="0"/>
                <w:sz w:val="24"/>
                <w:szCs w:val="24"/>
                <w14:ligatures w14:val="none"/>
              </w:rPr>
              <w:t>501</w:t>
            </w:r>
          </w:p>
        </w:tc>
        <w:tc>
          <w:tcPr>
            <w:tcW w:w="2374" w:type="dxa"/>
            <w:tcBorders>
              <w:top w:val="nil"/>
              <w:left w:val="nil"/>
              <w:bottom w:val="single" w:sz="4" w:space="0" w:color="auto"/>
              <w:right w:val="single" w:sz="4" w:space="0" w:color="auto"/>
            </w:tcBorders>
            <w:shd w:val="clear" w:color="auto" w:fill="auto"/>
            <w:vAlign w:val="center"/>
            <w:hideMark/>
          </w:tcPr>
          <w:p w14:paraId="6097F2A1" w14:textId="77777777" w:rsidR="004A31AA" w:rsidRPr="004A31AA" w:rsidRDefault="004A31AA" w:rsidP="004A31AA">
            <w:pPr>
              <w:jc w:val="center"/>
              <w:rPr>
                <w:rFonts w:ascii="Calibri Bold" w:eastAsia="Times New Roman" w:hAnsi="Calibri Bold" w:cs="Times New Roman"/>
                <w:color w:val="000000"/>
                <w:kern w:val="0"/>
                <w:sz w:val="24"/>
                <w:szCs w:val="24"/>
                <w14:ligatures w14:val="none"/>
              </w:rPr>
            </w:pPr>
            <w:r w:rsidRPr="004A31AA">
              <w:rPr>
                <w:rFonts w:ascii="Calibri Bold" w:eastAsia="Times New Roman" w:hAnsi="Calibri Bold" w:cs="Times New Roman"/>
                <w:color w:val="000000"/>
                <w:kern w:val="0"/>
                <w:sz w:val="24"/>
                <w:szCs w:val="24"/>
                <w14:ligatures w14:val="none"/>
              </w:rPr>
              <w:t xml:space="preserve">Selecting &amp; Limiting the Scope of Your Project or Thesis Topic  </w:t>
            </w:r>
          </w:p>
        </w:tc>
        <w:tc>
          <w:tcPr>
            <w:tcW w:w="6415" w:type="dxa"/>
            <w:tcBorders>
              <w:top w:val="nil"/>
              <w:left w:val="nil"/>
              <w:bottom w:val="single" w:sz="4" w:space="0" w:color="auto"/>
              <w:right w:val="single" w:sz="8" w:space="0" w:color="auto"/>
            </w:tcBorders>
            <w:shd w:val="clear" w:color="auto" w:fill="auto"/>
            <w:vAlign w:val="center"/>
            <w:hideMark/>
          </w:tcPr>
          <w:p w14:paraId="4043F14A" w14:textId="77777777" w:rsidR="004A31AA" w:rsidRPr="004A31AA" w:rsidRDefault="004A31AA" w:rsidP="004A31AA">
            <w:pPr>
              <w:rPr>
                <w:rFonts w:ascii="Calibri" w:eastAsia="Times New Roman" w:hAnsi="Calibri" w:cs="Calibri"/>
                <w:color w:val="000000"/>
                <w:kern w:val="0"/>
                <w:sz w:val="24"/>
                <w:szCs w:val="24"/>
                <w14:ligatures w14:val="none"/>
              </w:rPr>
            </w:pPr>
            <w:r w:rsidRPr="004A31AA">
              <w:rPr>
                <w:rFonts w:ascii="Calibri" w:eastAsia="Times New Roman" w:hAnsi="Calibri" w:cs="Calibri"/>
                <w:color w:val="000000"/>
                <w:kern w:val="0"/>
                <w:sz w:val="24"/>
                <w:szCs w:val="24"/>
                <w14:ligatures w14:val="none"/>
              </w:rPr>
              <w:t xml:space="preserve">This session assists the doctoral candidate in selecting a topic for their project or thesis. The candidate will also explore various methods of limiting the focus of the project or thesis so that completion is achievable. </w:t>
            </w:r>
          </w:p>
        </w:tc>
      </w:tr>
      <w:tr w:rsidR="004A31AA" w:rsidRPr="004A31AA" w14:paraId="2A1A1D88" w14:textId="77777777" w:rsidTr="002E0F43">
        <w:trPr>
          <w:trHeight w:val="1110"/>
        </w:trPr>
        <w:tc>
          <w:tcPr>
            <w:tcW w:w="1034" w:type="dxa"/>
            <w:tcBorders>
              <w:top w:val="nil"/>
              <w:left w:val="single" w:sz="8" w:space="0" w:color="auto"/>
              <w:bottom w:val="single" w:sz="4" w:space="0" w:color="auto"/>
              <w:right w:val="single" w:sz="4" w:space="0" w:color="auto"/>
            </w:tcBorders>
            <w:shd w:val="clear" w:color="auto" w:fill="auto"/>
            <w:vAlign w:val="center"/>
            <w:hideMark/>
          </w:tcPr>
          <w:p w14:paraId="6EF665E9" w14:textId="77777777" w:rsidR="004A31AA" w:rsidRPr="004A31AA" w:rsidRDefault="004A31AA" w:rsidP="004A31AA">
            <w:pPr>
              <w:jc w:val="center"/>
              <w:rPr>
                <w:rFonts w:ascii="Calibri Bold" w:eastAsia="Times New Roman" w:hAnsi="Calibri Bold" w:cs="Times New Roman"/>
                <w:color w:val="000000"/>
                <w:kern w:val="0"/>
                <w:sz w:val="24"/>
                <w:szCs w:val="24"/>
                <w14:ligatures w14:val="none"/>
              </w:rPr>
            </w:pPr>
            <w:r w:rsidRPr="004A31AA">
              <w:rPr>
                <w:rFonts w:ascii="Calibri Bold" w:eastAsia="Times New Roman" w:hAnsi="Calibri Bold" w:cs="Times New Roman"/>
                <w:color w:val="000000"/>
                <w:kern w:val="0"/>
                <w:sz w:val="24"/>
                <w:szCs w:val="24"/>
                <w14:ligatures w14:val="none"/>
              </w:rPr>
              <w:t>503</w:t>
            </w:r>
          </w:p>
        </w:tc>
        <w:tc>
          <w:tcPr>
            <w:tcW w:w="2374" w:type="dxa"/>
            <w:tcBorders>
              <w:top w:val="nil"/>
              <w:left w:val="nil"/>
              <w:bottom w:val="single" w:sz="4" w:space="0" w:color="auto"/>
              <w:right w:val="single" w:sz="4" w:space="0" w:color="auto"/>
            </w:tcBorders>
            <w:shd w:val="clear" w:color="auto" w:fill="auto"/>
            <w:vAlign w:val="center"/>
            <w:hideMark/>
          </w:tcPr>
          <w:p w14:paraId="7DB08451" w14:textId="77777777" w:rsidR="004A31AA" w:rsidRPr="004A31AA" w:rsidRDefault="004A31AA" w:rsidP="004A31AA">
            <w:pPr>
              <w:jc w:val="center"/>
              <w:rPr>
                <w:rFonts w:ascii="Calibri Bold" w:eastAsia="Times New Roman" w:hAnsi="Calibri Bold" w:cs="Times New Roman"/>
                <w:color w:val="000000"/>
                <w:kern w:val="0"/>
                <w:sz w:val="24"/>
                <w:szCs w:val="24"/>
                <w14:ligatures w14:val="none"/>
              </w:rPr>
            </w:pPr>
            <w:r w:rsidRPr="004A31AA">
              <w:rPr>
                <w:rFonts w:ascii="Calibri Bold" w:eastAsia="Times New Roman" w:hAnsi="Calibri Bold" w:cs="Times New Roman"/>
                <w:color w:val="000000"/>
                <w:kern w:val="0"/>
                <w:sz w:val="24"/>
                <w:szCs w:val="24"/>
                <w14:ligatures w14:val="none"/>
              </w:rPr>
              <w:t>Developing Your Project/Thesis</w:t>
            </w:r>
          </w:p>
        </w:tc>
        <w:tc>
          <w:tcPr>
            <w:tcW w:w="6415" w:type="dxa"/>
            <w:tcBorders>
              <w:top w:val="nil"/>
              <w:left w:val="nil"/>
              <w:bottom w:val="single" w:sz="4" w:space="0" w:color="auto"/>
              <w:right w:val="single" w:sz="8" w:space="0" w:color="auto"/>
            </w:tcBorders>
            <w:shd w:val="clear" w:color="auto" w:fill="auto"/>
            <w:vAlign w:val="center"/>
            <w:hideMark/>
          </w:tcPr>
          <w:p w14:paraId="77D10E2F" w14:textId="77777777" w:rsidR="004A31AA" w:rsidRPr="004A31AA" w:rsidRDefault="004A31AA" w:rsidP="004A31AA">
            <w:pPr>
              <w:rPr>
                <w:rFonts w:ascii="Calibri" w:eastAsia="Times New Roman" w:hAnsi="Calibri" w:cs="Calibri"/>
                <w:color w:val="000000"/>
                <w:kern w:val="0"/>
                <w:sz w:val="24"/>
                <w:szCs w:val="24"/>
                <w14:ligatures w14:val="none"/>
              </w:rPr>
            </w:pPr>
            <w:r w:rsidRPr="004A31AA">
              <w:rPr>
                <w:rFonts w:ascii="Calibri" w:eastAsia="Times New Roman" w:hAnsi="Calibri" w:cs="Calibri"/>
                <w:color w:val="000000"/>
                <w:kern w:val="0"/>
                <w:sz w:val="24"/>
                <w:szCs w:val="24"/>
                <w14:ligatures w14:val="none"/>
              </w:rPr>
              <w:t xml:space="preserve">This session discusses various suggestions for developing a project or thesis outline and writing the final report for submission to your doctoral advisor. </w:t>
            </w:r>
          </w:p>
        </w:tc>
      </w:tr>
      <w:tr w:rsidR="004A31AA" w:rsidRPr="004A31AA" w14:paraId="2F4F4A6B" w14:textId="77777777" w:rsidTr="002E0F43">
        <w:trPr>
          <w:trHeight w:val="1740"/>
        </w:trPr>
        <w:tc>
          <w:tcPr>
            <w:tcW w:w="1034" w:type="dxa"/>
            <w:tcBorders>
              <w:top w:val="nil"/>
              <w:left w:val="single" w:sz="8" w:space="0" w:color="auto"/>
              <w:bottom w:val="single" w:sz="4" w:space="0" w:color="auto"/>
              <w:right w:val="single" w:sz="4" w:space="0" w:color="auto"/>
            </w:tcBorders>
            <w:shd w:val="clear" w:color="auto" w:fill="auto"/>
            <w:vAlign w:val="center"/>
            <w:hideMark/>
          </w:tcPr>
          <w:p w14:paraId="46EBB902" w14:textId="77777777" w:rsidR="004A31AA" w:rsidRPr="004A31AA" w:rsidRDefault="004A31AA" w:rsidP="004A31AA">
            <w:pPr>
              <w:jc w:val="center"/>
              <w:rPr>
                <w:rFonts w:ascii="Calibri Bold" w:eastAsia="Times New Roman" w:hAnsi="Calibri Bold" w:cs="Times New Roman"/>
                <w:color w:val="000000"/>
                <w:kern w:val="0"/>
                <w:sz w:val="24"/>
                <w:szCs w:val="24"/>
                <w14:ligatures w14:val="none"/>
              </w:rPr>
            </w:pPr>
            <w:r w:rsidRPr="004A31AA">
              <w:rPr>
                <w:rFonts w:ascii="Calibri Bold" w:eastAsia="Times New Roman" w:hAnsi="Calibri Bold" w:cs="Times New Roman"/>
                <w:color w:val="000000"/>
                <w:kern w:val="0"/>
                <w:sz w:val="24"/>
                <w:szCs w:val="24"/>
                <w14:ligatures w14:val="none"/>
              </w:rPr>
              <w:t>506</w:t>
            </w:r>
          </w:p>
        </w:tc>
        <w:tc>
          <w:tcPr>
            <w:tcW w:w="2374" w:type="dxa"/>
            <w:tcBorders>
              <w:top w:val="nil"/>
              <w:left w:val="nil"/>
              <w:bottom w:val="single" w:sz="4" w:space="0" w:color="auto"/>
              <w:right w:val="single" w:sz="4" w:space="0" w:color="auto"/>
            </w:tcBorders>
            <w:shd w:val="clear" w:color="auto" w:fill="auto"/>
            <w:vAlign w:val="center"/>
            <w:hideMark/>
          </w:tcPr>
          <w:p w14:paraId="5C2549F5" w14:textId="77777777" w:rsidR="004A31AA" w:rsidRPr="004A31AA" w:rsidRDefault="004A31AA" w:rsidP="004A31AA">
            <w:pPr>
              <w:jc w:val="center"/>
              <w:rPr>
                <w:rFonts w:ascii="Calibri Bold" w:eastAsia="Times New Roman" w:hAnsi="Calibri Bold" w:cs="Times New Roman"/>
                <w:color w:val="000000"/>
                <w:kern w:val="0"/>
                <w:sz w:val="24"/>
                <w:szCs w:val="24"/>
                <w14:ligatures w14:val="none"/>
              </w:rPr>
            </w:pPr>
            <w:r w:rsidRPr="004A31AA">
              <w:rPr>
                <w:rFonts w:ascii="Calibri Bold" w:eastAsia="Times New Roman" w:hAnsi="Calibri Bold" w:cs="Times New Roman"/>
                <w:color w:val="000000"/>
                <w:kern w:val="0"/>
                <w:sz w:val="24"/>
                <w:szCs w:val="24"/>
                <w14:ligatures w14:val="none"/>
              </w:rPr>
              <w:t>Coaching Commissioners</w:t>
            </w:r>
          </w:p>
        </w:tc>
        <w:tc>
          <w:tcPr>
            <w:tcW w:w="6415" w:type="dxa"/>
            <w:tcBorders>
              <w:top w:val="nil"/>
              <w:left w:val="nil"/>
              <w:bottom w:val="single" w:sz="4" w:space="0" w:color="auto"/>
              <w:right w:val="single" w:sz="8" w:space="0" w:color="auto"/>
            </w:tcBorders>
            <w:shd w:val="clear" w:color="auto" w:fill="auto"/>
            <w:vAlign w:val="center"/>
            <w:hideMark/>
          </w:tcPr>
          <w:p w14:paraId="1D9319BE" w14:textId="77777777" w:rsidR="004A31AA" w:rsidRPr="004A31AA" w:rsidRDefault="004A31AA" w:rsidP="004A31AA">
            <w:pPr>
              <w:rPr>
                <w:rFonts w:ascii="Calibri" w:eastAsia="Times New Roman" w:hAnsi="Calibri" w:cs="Calibri"/>
                <w:color w:val="000000"/>
                <w:kern w:val="0"/>
                <w:sz w:val="24"/>
                <w:szCs w:val="24"/>
                <w14:ligatures w14:val="none"/>
              </w:rPr>
            </w:pPr>
            <w:r w:rsidRPr="004A31AA">
              <w:rPr>
                <w:rFonts w:ascii="Calibri" w:eastAsia="Times New Roman" w:hAnsi="Calibri" w:cs="Calibri"/>
                <w:color w:val="000000"/>
                <w:kern w:val="0"/>
                <w:sz w:val="24"/>
                <w:szCs w:val="24"/>
                <w14:ligatures w14:val="none"/>
              </w:rPr>
              <w:t>Coaching is about relationships.  It is the ability to listen, to observe, to share, to support and to engage in a way that will help others solve their own problems, grow as individuals and attain their full potential.  This class will focus on coaching skills for administrative commissioners.</w:t>
            </w:r>
          </w:p>
        </w:tc>
      </w:tr>
      <w:tr w:rsidR="004A31AA" w:rsidRPr="004A31AA" w14:paraId="2827651C" w14:textId="77777777" w:rsidTr="002E0F43">
        <w:trPr>
          <w:trHeight w:val="1575"/>
        </w:trPr>
        <w:tc>
          <w:tcPr>
            <w:tcW w:w="1034" w:type="dxa"/>
            <w:tcBorders>
              <w:top w:val="nil"/>
              <w:left w:val="single" w:sz="8" w:space="0" w:color="auto"/>
              <w:bottom w:val="single" w:sz="4" w:space="0" w:color="auto"/>
              <w:right w:val="single" w:sz="4" w:space="0" w:color="auto"/>
            </w:tcBorders>
            <w:shd w:val="clear" w:color="auto" w:fill="auto"/>
            <w:vAlign w:val="center"/>
            <w:hideMark/>
          </w:tcPr>
          <w:p w14:paraId="0FE6ADC9" w14:textId="77777777" w:rsidR="004A31AA" w:rsidRPr="004A31AA" w:rsidRDefault="004A31AA" w:rsidP="004A31AA">
            <w:pPr>
              <w:jc w:val="center"/>
              <w:rPr>
                <w:rFonts w:ascii="Calibri Bold" w:eastAsia="Times New Roman" w:hAnsi="Calibri Bold" w:cs="Times New Roman"/>
                <w:color w:val="000000"/>
                <w:kern w:val="0"/>
                <w:sz w:val="24"/>
                <w:szCs w:val="24"/>
                <w14:ligatures w14:val="none"/>
              </w:rPr>
            </w:pPr>
            <w:r w:rsidRPr="004A31AA">
              <w:rPr>
                <w:rFonts w:ascii="Calibri Bold" w:eastAsia="Times New Roman" w:hAnsi="Calibri Bold" w:cs="Times New Roman"/>
                <w:color w:val="000000"/>
                <w:kern w:val="0"/>
                <w:sz w:val="24"/>
                <w:szCs w:val="24"/>
                <w14:ligatures w14:val="none"/>
              </w:rPr>
              <w:t>514</w:t>
            </w:r>
          </w:p>
        </w:tc>
        <w:tc>
          <w:tcPr>
            <w:tcW w:w="2374" w:type="dxa"/>
            <w:tcBorders>
              <w:top w:val="nil"/>
              <w:left w:val="nil"/>
              <w:bottom w:val="single" w:sz="4" w:space="0" w:color="auto"/>
              <w:right w:val="single" w:sz="4" w:space="0" w:color="auto"/>
            </w:tcBorders>
            <w:shd w:val="clear" w:color="auto" w:fill="auto"/>
            <w:vAlign w:val="center"/>
            <w:hideMark/>
          </w:tcPr>
          <w:p w14:paraId="1FA5B35D" w14:textId="4CC2FD8B" w:rsidR="004A31AA" w:rsidRPr="004A31AA" w:rsidRDefault="005B29F9" w:rsidP="004A31AA">
            <w:pPr>
              <w:jc w:val="center"/>
              <w:rPr>
                <w:rFonts w:ascii="Calibri Bold" w:eastAsia="Times New Roman" w:hAnsi="Calibri Bold" w:cs="Times New Roman"/>
                <w:color w:val="000000"/>
                <w:kern w:val="0"/>
                <w:sz w:val="24"/>
                <w:szCs w:val="24"/>
                <w14:ligatures w14:val="none"/>
              </w:rPr>
            </w:pPr>
            <w:r w:rsidRPr="004A31AA">
              <w:rPr>
                <w:rFonts w:ascii="Calibri Bold" w:eastAsia="Times New Roman" w:hAnsi="Calibri Bold" w:cs="Times New Roman"/>
                <w:color w:val="000000"/>
                <w:kern w:val="0"/>
                <w:sz w:val="24"/>
                <w:szCs w:val="24"/>
                <w14:ligatures w14:val="none"/>
              </w:rPr>
              <w:t>Building Meaningful</w:t>
            </w:r>
            <w:r w:rsidR="004A31AA" w:rsidRPr="004A31AA">
              <w:rPr>
                <w:rFonts w:ascii="Calibri Bold" w:eastAsia="Times New Roman" w:hAnsi="Calibri Bold" w:cs="Times New Roman"/>
                <w:color w:val="000000"/>
                <w:kern w:val="0"/>
                <w:sz w:val="24"/>
                <w:szCs w:val="24"/>
                <w14:ligatures w14:val="none"/>
              </w:rPr>
              <w:t xml:space="preserve"> Relationships</w:t>
            </w:r>
          </w:p>
        </w:tc>
        <w:tc>
          <w:tcPr>
            <w:tcW w:w="6415" w:type="dxa"/>
            <w:tcBorders>
              <w:top w:val="nil"/>
              <w:left w:val="nil"/>
              <w:bottom w:val="single" w:sz="4" w:space="0" w:color="auto"/>
              <w:right w:val="single" w:sz="8" w:space="0" w:color="auto"/>
            </w:tcBorders>
            <w:shd w:val="clear" w:color="auto" w:fill="auto"/>
            <w:vAlign w:val="center"/>
            <w:hideMark/>
          </w:tcPr>
          <w:p w14:paraId="32DECB3B" w14:textId="77777777" w:rsidR="004A31AA" w:rsidRPr="004A31AA" w:rsidRDefault="004A31AA" w:rsidP="004A31AA">
            <w:pPr>
              <w:rPr>
                <w:rFonts w:ascii="Calibri" w:eastAsia="Times New Roman" w:hAnsi="Calibri" w:cs="Calibri"/>
                <w:color w:val="000000"/>
                <w:kern w:val="0"/>
                <w:sz w:val="24"/>
                <w:szCs w:val="24"/>
                <w14:ligatures w14:val="none"/>
              </w:rPr>
            </w:pPr>
            <w:r w:rsidRPr="004A31AA">
              <w:rPr>
                <w:rFonts w:ascii="Calibri" w:eastAsia="Times New Roman" w:hAnsi="Calibri" w:cs="Calibri"/>
                <w:color w:val="000000"/>
                <w:kern w:val="0"/>
                <w:sz w:val="24"/>
                <w:szCs w:val="24"/>
                <w14:ligatures w14:val="none"/>
              </w:rPr>
              <w:t>Commissioner service is all about relationships.  This session discusses ways in which commissioners may go about building and maintaining positive relationships with those they serve.  It also discusses possible pitfalls that can undermine relationships.</w:t>
            </w:r>
          </w:p>
        </w:tc>
      </w:tr>
      <w:tr w:rsidR="004A31AA" w:rsidRPr="004A31AA" w14:paraId="26D5C7F1" w14:textId="77777777" w:rsidTr="007F5F31">
        <w:trPr>
          <w:trHeight w:val="1050"/>
        </w:trPr>
        <w:tc>
          <w:tcPr>
            <w:tcW w:w="1034" w:type="dxa"/>
            <w:tcBorders>
              <w:top w:val="nil"/>
              <w:left w:val="single" w:sz="8" w:space="0" w:color="auto"/>
              <w:bottom w:val="single" w:sz="4" w:space="0" w:color="auto"/>
              <w:right w:val="single" w:sz="4" w:space="0" w:color="auto"/>
            </w:tcBorders>
            <w:shd w:val="clear" w:color="auto" w:fill="auto"/>
            <w:vAlign w:val="center"/>
            <w:hideMark/>
          </w:tcPr>
          <w:p w14:paraId="0A5EB260" w14:textId="77777777" w:rsidR="004A31AA" w:rsidRPr="004A31AA" w:rsidRDefault="004A31AA" w:rsidP="004A31AA">
            <w:pPr>
              <w:jc w:val="center"/>
              <w:rPr>
                <w:rFonts w:ascii="Calibri Bold" w:eastAsia="Times New Roman" w:hAnsi="Calibri Bold" w:cs="Times New Roman"/>
                <w:color w:val="000000"/>
                <w:kern w:val="0"/>
                <w:sz w:val="24"/>
                <w:szCs w:val="24"/>
                <w14:ligatures w14:val="none"/>
              </w:rPr>
            </w:pPr>
            <w:r w:rsidRPr="004A31AA">
              <w:rPr>
                <w:rFonts w:ascii="Calibri Bold" w:eastAsia="Times New Roman" w:hAnsi="Calibri Bold" w:cs="Times New Roman"/>
                <w:color w:val="000000"/>
                <w:kern w:val="0"/>
                <w:sz w:val="24"/>
                <w:szCs w:val="24"/>
                <w14:ligatures w14:val="none"/>
              </w:rPr>
              <w:t>516</w:t>
            </w:r>
          </w:p>
        </w:tc>
        <w:tc>
          <w:tcPr>
            <w:tcW w:w="2374" w:type="dxa"/>
            <w:tcBorders>
              <w:top w:val="nil"/>
              <w:left w:val="nil"/>
              <w:bottom w:val="single" w:sz="4" w:space="0" w:color="auto"/>
              <w:right w:val="single" w:sz="4" w:space="0" w:color="auto"/>
            </w:tcBorders>
            <w:shd w:val="clear" w:color="auto" w:fill="auto"/>
            <w:vAlign w:val="center"/>
            <w:hideMark/>
          </w:tcPr>
          <w:p w14:paraId="6DEDC020" w14:textId="77777777" w:rsidR="004A31AA" w:rsidRPr="004A31AA" w:rsidRDefault="004A31AA" w:rsidP="004A31AA">
            <w:pPr>
              <w:jc w:val="center"/>
              <w:rPr>
                <w:rFonts w:ascii="Calibri Bold" w:eastAsia="Times New Roman" w:hAnsi="Calibri Bold" w:cs="Times New Roman"/>
                <w:color w:val="000000"/>
                <w:kern w:val="0"/>
                <w:sz w:val="24"/>
                <w:szCs w:val="24"/>
                <w14:ligatures w14:val="none"/>
              </w:rPr>
            </w:pPr>
            <w:r w:rsidRPr="004A31AA">
              <w:rPr>
                <w:rFonts w:ascii="Calibri Bold" w:eastAsia="Times New Roman" w:hAnsi="Calibri Bold" w:cs="Times New Roman"/>
                <w:color w:val="000000"/>
                <w:kern w:val="0"/>
                <w:sz w:val="24"/>
                <w:szCs w:val="24"/>
                <w14:ligatures w14:val="none"/>
              </w:rPr>
              <w:t>The Unit Service Plan and the District</w:t>
            </w:r>
          </w:p>
        </w:tc>
        <w:tc>
          <w:tcPr>
            <w:tcW w:w="6415" w:type="dxa"/>
            <w:tcBorders>
              <w:top w:val="nil"/>
              <w:left w:val="nil"/>
              <w:bottom w:val="single" w:sz="4" w:space="0" w:color="auto"/>
              <w:right w:val="single" w:sz="8" w:space="0" w:color="auto"/>
            </w:tcBorders>
            <w:shd w:val="clear" w:color="auto" w:fill="auto"/>
            <w:vAlign w:val="center"/>
            <w:hideMark/>
          </w:tcPr>
          <w:p w14:paraId="54F06EC1" w14:textId="77777777" w:rsidR="004A31AA" w:rsidRPr="004A31AA" w:rsidRDefault="004A31AA" w:rsidP="004A31AA">
            <w:pPr>
              <w:rPr>
                <w:rFonts w:ascii="Calibri" w:eastAsia="Times New Roman" w:hAnsi="Calibri" w:cs="Calibri"/>
                <w:color w:val="000000"/>
                <w:kern w:val="0"/>
                <w:sz w:val="24"/>
                <w:szCs w:val="24"/>
                <w14:ligatures w14:val="none"/>
              </w:rPr>
            </w:pPr>
            <w:r w:rsidRPr="004A31AA">
              <w:rPr>
                <w:rFonts w:ascii="Calibri" w:eastAsia="Times New Roman" w:hAnsi="Calibri" w:cs="Calibri"/>
                <w:color w:val="000000"/>
                <w:kern w:val="0"/>
                <w:sz w:val="24"/>
                <w:szCs w:val="24"/>
                <w14:ligatures w14:val="none"/>
              </w:rPr>
              <w:t>This session examines the district commissioner’s role in completing unit service plans and how the district committee plays a key role in service plan completion.</w:t>
            </w:r>
          </w:p>
        </w:tc>
      </w:tr>
      <w:tr w:rsidR="004A31AA" w:rsidRPr="004A31AA" w14:paraId="507B67CF" w14:textId="77777777" w:rsidTr="007F5F31">
        <w:trPr>
          <w:trHeight w:val="1470"/>
        </w:trPr>
        <w:tc>
          <w:tcPr>
            <w:tcW w:w="103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643C9E" w14:textId="77777777" w:rsidR="004A31AA" w:rsidRPr="004A31AA" w:rsidRDefault="004A31AA" w:rsidP="004A31AA">
            <w:pPr>
              <w:jc w:val="center"/>
              <w:rPr>
                <w:rFonts w:ascii="Calibri Bold" w:eastAsia="Times New Roman" w:hAnsi="Calibri Bold" w:cs="Times New Roman"/>
                <w:color w:val="000000"/>
                <w:kern w:val="0"/>
                <w:sz w:val="24"/>
                <w:szCs w:val="24"/>
                <w14:ligatures w14:val="none"/>
              </w:rPr>
            </w:pPr>
            <w:r w:rsidRPr="004A31AA">
              <w:rPr>
                <w:rFonts w:ascii="Calibri Bold" w:eastAsia="Times New Roman" w:hAnsi="Calibri Bold" w:cs="Times New Roman"/>
                <w:color w:val="000000"/>
                <w:kern w:val="0"/>
                <w:sz w:val="24"/>
                <w:szCs w:val="24"/>
                <w14:ligatures w14:val="none"/>
              </w:rPr>
              <w:t>550</w:t>
            </w:r>
          </w:p>
        </w:tc>
        <w:tc>
          <w:tcPr>
            <w:tcW w:w="2374" w:type="dxa"/>
            <w:tcBorders>
              <w:top w:val="single" w:sz="4" w:space="0" w:color="auto"/>
              <w:left w:val="nil"/>
              <w:bottom w:val="single" w:sz="4" w:space="0" w:color="auto"/>
              <w:right w:val="single" w:sz="4" w:space="0" w:color="auto"/>
            </w:tcBorders>
            <w:shd w:val="clear" w:color="auto" w:fill="auto"/>
            <w:vAlign w:val="center"/>
            <w:hideMark/>
          </w:tcPr>
          <w:p w14:paraId="0A7671F6" w14:textId="77777777" w:rsidR="004A31AA" w:rsidRPr="004A31AA" w:rsidRDefault="004A31AA" w:rsidP="004A31AA">
            <w:pPr>
              <w:jc w:val="center"/>
              <w:rPr>
                <w:rFonts w:ascii="Calibri Bold" w:eastAsia="Times New Roman" w:hAnsi="Calibri Bold" w:cs="Times New Roman"/>
                <w:color w:val="000000"/>
                <w:kern w:val="0"/>
                <w:sz w:val="24"/>
                <w:szCs w:val="24"/>
                <w14:ligatures w14:val="none"/>
              </w:rPr>
            </w:pPr>
            <w:r w:rsidRPr="004A31AA">
              <w:rPr>
                <w:rFonts w:ascii="Calibri Bold" w:eastAsia="Times New Roman" w:hAnsi="Calibri Bold" w:cs="Times New Roman"/>
                <w:color w:val="000000"/>
                <w:kern w:val="0"/>
                <w:sz w:val="24"/>
                <w:szCs w:val="24"/>
                <w14:ligatures w14:val="none"/>
              </w:rPr>
              <w:t>Leveraging Roundtable in Unit Service</w:t>
            </w:r>
          </w:p>
        </w:tc>
        <w:tc>
          <w:tcPr>
            <w:tcW w:w="6415" w:type="dxa"/>
            <w:tcBorders>
              <w:top w:val="single" w:sz="4" w:space="0" w:color="auto"/>
              <w:left w:val="nil"/>
              <w:bottom w:val="single" w:sz="4" w:space="0" w:color="auto"/>
              <w:right w:val="single" w:sz="8" w:space="0" w:color="auto"/>
            </w:tcBorders>
            <w:shd w:val="clear" w:color="auto" w:fill="auto"/>
            <w:vAlign w:val="center"/>
            <w:hideMark/>
          </w:tcPr>
          <w:p w14:paraId="7CFEA7E1" w14:textId="77777777" w:rsidR="004A31AA" w:rsidRPr="004A31AA" w:rsidRDefault="004A31AA" w:rsidP="004A31AA">
            <w:pPr>
              <w:rPr>
                <w:rFonts w:ascii="Calibri" w:eastAsia="Times New Roman" w:hAnsi="Calibri" w:cs="Calibri"/>
                <w:color w:val="000000"/>
                <w:kern w:val="0"/>
                <w14:ligatures w14:val="none"/>
              </w:rPr>
            </w:pPr>
            <w:r w:rsidRPr="004A31AA">
              <w:rPr>
                <w:rFonts w:ascii="Calibri" w:eastAsia="Times New Roman" w:hAnsi="Calibri" w:cs="Calibri"/>
                <w:color w:val="000000"/>
                <w:kern w:val="0"/>
                <w14:ligatures w14:val="none"/>
              </w:rPr>
              <w:t>Through roundtable, all commissioners provide a vital service to units.  In this course, commissioners will learn how to maximize the effectiveness of the district commissioner meeting when it comes to serving unit leaders through the monthly roundtable</w:t>
            </w:r>
          </w:p>
        </w:tc>
      </w:tr>
      <w:tr w:rsidR="007F5F31" w:rsidRPr="004A31AA" w14:paraId="64C70504" w14:textId="77777777" w:rsidTr="007F5F31">
        <w:trPr>
          <w:trHeight w:val="1470"/>
        </w:trPr>
        <w:tc>
          <w:tcPr>
            <w:tcW w:w="1034" w:type="dxa"/>
            <w:tcBorders>
              <w:top w:val="single" w:sz="4" w:space="0" w:color="auto"/>
              <w:left w:val="single" w:sz="8" w:space="0" w:color="auto"/>
              <w:bottom w:val="single" w:sz="8" w:space="0" w:color="auto"/>
              <w:right w:val="single" w:sz="4" w:space="0" w:color="auto"/>
            </w:tcBorders>
            <w:shd w:val="clear" w:color="auto" w:fill="auto"/>
            <w:vAlign w:val="center"/>
          </w:tcPr>
          <w:p w14:paraId="417B9DEC" w14:textId="7769B3BF" w:rsidR="007F5F31" w:rsidRPr="004A31AA" w:rsidRDefault="007F5F31" w:rsidP="004A31AA">
            <w:pPr>
              <w:jc w:val="center"/>
              <w:rPr>
                <w:rFonts w:ascii="Calibri Bold" w:eastAsia="Times New Roman" w:hAnsi="Calibri Bold" w:cs="Times New Roman"/>
                <w:color w:val="000000"/>
                <w:kern w:val="0"/>
                <w:sz w:val="24"/>
                <w:szCs w:val="24"/>
                <w14:ligatures w14:val="none"/>
              </w:rPr>
            </w:pPr>
            <w:r>
              <w:rPr>
                <w:rFonts w:ascii="Calibri Bold" w:eastAsia="Times New Roman" w:hAnsi="Calibri Bold" w:cs="Times New Roman"/>
                <w:color w:val="000000"/>
                <w:kern w:val="0"/>
                <w:sz w:val="24"/>
                <w:szCs w:val="24"/>
                <w14:ligatures w14:val="none"/>
              </w:rPr>
              <w:t>CFC-601</w:t>
            </w:r>
          </w:p>
        </w:tc>
        <w:tc>
          <w:tcPr>
            <w:tcW w:w="2374" w:type="dxa"/>
            <w:tcBorders>
              <w:top w:val="single" w:sz="4" w:space="0" w:color="auto"/>
              <w:left w:val="nil"/>
              <w:bottom w:val="single" w:sz="8" w:space="0" w:color="auto"/>
              <w:right w:val="single" w:sz="4" w:space="0" w:color="auto"/>
            </w:tcBorders>
            <w:shd w:val="clear" w:color="auto" w:fill="auto"/>
            <w:vAlign w:val="center"/>
          </w:tcPr>
          <w:p w14:paraId="3E663050" w14:textId="7D26DF35" w:rsidR="007F5F31" w:rsidRPr="004A31AA" w:rsidRDefault="007F5F31" w:rsidP="004A31AA">
            <w:pPr>
              <w:jc w:val="center"/>
              <w:rPr>
                <w:rFonts w:ascii="Calibri Bold" w:eastAsia="Times New Roman" w:hAnsi="Calibri Bold" w:cs="Times New Roman"/>
                <w:color w:val="000000"/>
                <w:kern w:val="0"/>
                <w:sz w:val="24"/>
                <w:szCs w:val="24"/>
                <w14:ligatures w14:val="none"/>
              </w:rPr>
            </w:pPr>
            <w:r w:rsidRPr="007F5F31">
              <w:rPr>
                <w:rFonts w:ascii="Calibri Bold" w:eastAsia="Times New Roman" w:hAnsi="Calibri Bold" w:cs="Times New Roman"/>
                <w:color w:val="000000"/>
                <w:kern w:val="0"/>
                <w:sz w:val="24"/>
                <w:szCs w:val="24"/>
                <w14:ligatures w14:val="none"/>
              </w:rPr>
              <w:t>Project/Thesis Workshop</w:t>
            </w:r>
          </w:p>
        </w:tc>
        <w:tc>
          <w:tcPr>
            <w:tcW w:w="6415" w:type="dxa"/>
            <w:tcBorders>
              <w:top w:val="single" w:sz="4" w:space="0" w:color="auto"/>
              <w:left w:val="nil"/>
              <w:bottom w:val="single" w:sz="8" w:space="0" w:color="auto"/>
              <w:right w:val="single" w:sz="8" w:space="0" w:color="auto"/>
            </w:tcBorders>
            <w:shd w:val="clear" w:color="auto" w:fill="auto"/>
            <w:vAlign w:val="center"/>
          </w:tcPr>
          <w:p w14:paraId="71585523" w14:textId="04173225" w:rsidR="007F5F31" w:rsidRPr="004A31AA" w:rsidRDefault="007F5F31" w:rsidP="004A31AA">
            <w:pPr>
              <w:rPr>
                <w:rFonts w:ascii="Calibri" w:eastAsia="Times New Roman" w:hAnsi="Calibri" w:cs="Calibri"/>
                <w:color w:val="000000"/>
                <w:kern w:val="0"/>
                <w14:ligatures w14:val="none"/>
              </w:rPr>
            </w:pPr>
            <w:r w:rsidRPr="007F5F31">
              <w:rPr>
                <w:rFonts w:ascii="Calibri" w:eastAsia="Times New Roman" w:hAnsi="Calibri" w:cs="Calibri"/>
                <w:color w:val="000000"/>
                <w:kern w:val="0"/>
                <w14:ligatures w14:val="none"/>
              </w:rPr>
              <w:t xml:space="preserve">This workshop will help Doctoral Candidates working in groups to build on their ideas that they began formulating in the morning sessions.  Hopefully, </w:t>
            </w:r>
            <w:proofErr w:type="gramStart"/>
            <w:r w:rsidRPr="007F5F31">
              <w:rPr>
                <w:rFonts w:ascii="Calibri" w:eastAsia="Times New Roman" w:hAnsi="Calibri" w:cs="Calibri"/>
                <w:color w:val="000000"/>
                <w:kern w:val="0"/>
                <w14:ligatures w14:val="none"/>
              </w:rPr>
              <w:t>ideas</w:t>
            </w:r>
            <w:proofErr w:type="gramEnd"/>
            <w:r w:rsidRPr="007F5F31">
              <w:rPr>
                <w:rFonts w:ascii="Calibri" w:eastAsia="Times New Roman" w:hAnsi="Calibri" w:cs="Calibri"/>
                <w:color w:val="000000"/>
                <w:kern w:val="0"/>
                <w14:ligatures w14:val="none"/>
              </w:rPr>
              <w:t xml:space="preserve"> discussed will help candidates bring their plan together. </w:t>
            </w:r>
          </w:p>
        </w:tc>
      </w:tr>
    </w:tbl>
    <w:p w14:paraId="62331BBD" w14:textId="77777777" w:rsidR="004A31AA" w:rsidRDefault="004A31AA" w:rsidP="00121315">
      <w:pPr>
        <w:pStyle w:val="ListParagraph"/>
        <w:rPr>
          <w:sz w:val="28"/>
          <w:szCs w:val="28"/>
        </w:rPr>
      </w:pPr>
    </w:p>
    <w:p w14:paraId="0F673247" w14:textId="77777777" w:rsidR="004A31AA" w:rsidRDefault="004A31AA">
      <w:pPr>
        <w:spacing w:after="160" w:line="259" w:lineRule="auto"/>
        <w:rPr>
          <w:sz w:val="28"/>
          <w:szCs w:val="28"/>
        </w:rPr>
      </w:pPr>
      <w:r>
        <w:rPr>
          <w:sz w:val="28"/>
          <w:szCs w:val="28"/>
        </w:rPr>
        <w:br w:type="page"/>
      </w:r>
    </w:p>
    <w:tbl>
      <w:tblPr>
        <w:tblW w:w="10400" w:type="dxa"/>
        <w:tblLook w:val="04A0" w:firstRow="1" w:lastRow="0" w:firstColumn="1" w:lastColumn="0" w:noHBand="0" w:noVBand="1"/>
      </w:tblPr>
      <w:tblGrid>
        <w:gridCol w:w="1160"/>
        <w:gridCol w:w="2360"/>
        <w:gridCol w:w="6880"/>
      </w:tblGrid>
      <w:tr w:rsidR="00264D8A" w:rsidRPr="00264D8A" w14:paraId="299CBF0B" w14:textId="77777777" w:rsidTr="00264D8A">
        <w:trPr>
          <w:trHeight w:val="630"/>
        </w:trPr>
        <w:tc>
          <w:tcPr>
            <w:tcW w:w="10400" w:type="dxa"/>
            <w:gridSpan w:val="3"/>
            <w:tcBorders>
              <w:top w:val="single" w:sz="8" w:space="0" w:color="auto"/>
              <w:left w:val="single" w:sz="8" w:space="0" w:color="auto"/>
              <w:bottom w:val="nil"/>
              <w:right w:val="single" w:sz="8" w:space="0" w:color="000000"/>
            </w:tcBorders>
            <w:shd w:val="clear" w:color="auto" w:fill="auto"/>
            <w:vAlign w:val="center"/>
            <w:hideMark/>
          </w:tcPr>
          <w:p w14:paraId="4A43E45E" w14:textId="7521C2C6" w:rsidR="00264D8A" w:rsidRPr="00264D8A" w:rsidRDefault="00264D8A" w:rsidP="00264D8A">
            <w:pPr>
              <w:jc w:val="center"/>
              <w:rPr>
                <w:rFonts w:ascii="Calibri" w:eastAsia="Times New Roman" w:hAnsi="Calibri" w:cs="Calibri"/>
                <w:b/>
                <w:bCs/>
                <w:color w:val="000000"/>
                <w:kern w:val="0"/>
                <w:sz w:val="48"/>
                <w:szCs w:val="48"/>
                <w14:ligatures w14:val="none"/>
              </w:rPr>
            </w:pPr>
            <w:r w:rsidRPr="00264D8A">
              <w:rPr>
                <w:rFonts w:ascii="Calibri" w:eastAsia="Times New Roman" w:hAnsi="Calibri" w:cs="Calibri"/>
                <w:b/>
                <w:bCs/>
                <w:color w:val="000000"/>
                <w:kern w:val="0"/>
                <w:sz w:val="48"/>
                <w:szCs w:val="48"/>
                <w14:ligatures w14:val="none"/>
              </w:rPr>
              <w:lastRenderedPageBreak/>
              <w:t>Continuing Education Course Descriptions 202</w:t>
            </w:r>
            <w:r w:rsidR="00DB40BF">
              <w:rPr>
                <w:rFonts w:ascii="Calibri" w:eastAsia="Times New Roman" w:hAnsi="Calibri" w:cs="Calibri"/>
                <w:b/>
                <w:bCs/>
                <w:color w:val="000000"/>
                <w:kern w:val="0"/>
                <w:sz w:val="48"/>
                <w:szCs w:val="48"/>
                <w14:ligatures w14:val="none"/>
              </w:rPr>
              <w:t>5</w:t>
            </w:r>
          </w:p>
        </w:tc>
      </w:tr>
      <w:tr w:rsidR="00264D8A" w:rsidRPr="00264D8A" w14:paraId="2CD674D8" w14:textId="77777777" w:rsidTr="00264D8A">
        <w:trPr>
          <w:trHeight w:val="630"/>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D59DB1D" w14:textId="77777777" w:rsidR="00264D8A" w:rsidRPr="00264D8A" w:rsidRDefault="00264D8A" w:rsidP="00264D8A">
            <w:pPr>
              <w:jc w:val="center"/>
              <w:rPr>
                <w:rFonts w:ascii="Calibri" w:eastAsia="Times New Roman" w:hAnsi="Calibri" w:cs="Calibri"/>
                <w:b/>
                <w:bCs/>
                <w:color w:val="000000"/>
                <w:kern w:val="0"/>
                <w:sz w:val="24"/>
                <w:szCs w:val="24"/>
                <w14:ligatures w14:val="none"/>
              </w:rPr>
            </w:pPr>
            <w:r w:rsidRPr="00264D8A">
              <w:rPr>
                <w:rFonts w:ascii="Calibri" w:eastAsia="Times New Roman" w:hAnsi="Calibri" w:cs="Calibri"/>
                <w:b/>
                <w:bCs/>
                <w:color w:val="000000"/>
                <w:kern w:val="0"/>
                <w:sz w:val="24"/>
                <w:szCs w:val="24"/>
                <w14:ligatures w14:val="none"/>
              </w:rPr>
              <w:t>Course Number</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14:paraId="7B37EABB" w14:textId="77777777" w:rsidR="00264D8A" w:rsidRPr="00264D8A" w:rsidRDefault="00264D8A" w:rsidP="00264D8A">
            <w:pPr>
              <w:jc w:val="center"/>
              <w:rPr>
                <w:rFonts w:ascii="Calibri" w:eastAsia="Times New Roman" w:hAnsi="Calibri" w:cs="Calibri"/>
                <w:b/>
                <w:bCs/>
                <w:color w:val="000000"/>
                <w:kern w:val="0"/>
                <w:sz w:val="24"/>
                <w:szCs w:val="24"/>
                <w14:ligatures w14:val="none"/>
              </w:rPr>
            </w:pPr>
            <w:r w:rsidRPr="00264D8A">
              <w:rPr>
                <w:rFonts w:ascii="Calibri" w:eastAsia="Times New Roman" w:hAnsi="Calibri" w:cs="Calibri"/>
                <w:b/>
                <w:bCs/>
                <w:color w:val="000000"/>
                <w:kern w:val="0"/>
                <w:sz w:val="24"/>
                <w:szCs w:val="24"/>
                <w14:ligatures w14:val="none"/>
              </w:rPr>
              <w:t>Course Title</w:t>
            </w:r>
          </w:p>
        </w:tc>
        <w:tc>
          <w:tcPr>
            <w:tcW w:w="6880" w:type="dxa"/>
            <w:tcBorders>
              <w:top w:val="single" w:sz="4" w:space="0" w:color="auto"/>
              <w:left w:val="nil"/>
              <w:bottom w:val="single" w:sz="4" w:space="0" w:color="auto"/>
              <w:right w:val="single" w:sz="8" w:space="0" w:color="auto"/>
            </w:tcBorders>
            <w:shd w:val="clear" w:color="auto" w:fill="auto"/>
            <w:vAlign w:val="center"/>
            <w:hideMark/>
          </w:tcPr>
          <w:p w14:paraId="2B350A3C" w14:textId="77777777" w:rsidR="00264D8A" w:rsidRPr="00264D8A" w:rsidRDefault="00264D8A" w:rsidP="00264D8A">
            <w:pPr>
              <w:jc w:val="center"/>
              <w:rPr>
                <w:rFonts w:ascii="Calibri" w:eastAsia="Times New Roman" w:hAnsi="Calibri" w:cs="Calibri"/>
                <w:b/>
                <w:bCs/>
                <w:color w:val="000000"/>
                <w:kern w:val="0"/>
                <w:sz w:val="24"/>
                <w:szCs w:val="24"/>
                <w14:ligatures w14:val="none"/>
              </w:rPr>
            </w:pPr>
            <w:r w:rsidRPr="00264D8A">
              <w:rPr>
                <w:rFonts w:ascii="Calibri" w:eastAsia="Times New Roman" w:hAnsi="Calibri" w:cs="Calibri"/>
                <w:b/>
                <w:bCs/>
                <w:color w:val="000000"/>
                <w:kern w:val="0"/>
                <w:sz w:val="24"/>
                <w:szCs w:val="24"/>
                <w14:ligatures w14:val="none"/>
              </w:rPr>
              <w:t>Course Description</w:t>
            </w:r>
          </w:p>
        </w:tc>
      </w:tr>
      <w:tr w:rsidR="00264D8A" w:rsidRPr="00264D8A" w14:paraId="2C085A28" w14:textId="77777777" w:rsidTr="00264D8A">
        <w:trPr>
          <w:trHeight w:val="1785"/>
        </w:trPr>
        <w:tc>
          <w:tcPr>
            <w:tcW w:w="1160" w:type="dxa"/>
            <w:tcBorders>
              <w:top w:val="nil"/>
              <w:left w:val="single" w:sz="8" w:space="0" w:color="auto"/>
              <w:bottom w:val="single" w:sz="4" w:space="0" w:color="auto"/>
              <w:right w:val="single" w:sz="4" w:space="0" w:color="auto"/>
            </w:tcBorders>
            <w:shd w:val="clear" w:color="auto" w:fill="auto"/>
            <w:vAlign w:val="center"/>
            <w:hideMark/>
          </w:tcPr>
          <w:p w14:paraId="3A4D3C2A" w14:textId="77777777" w:rsidR="00264D8A" w:rsidRPr="00264D8A" w:rsidRDefault="00264D8A" w:rsidP="00264D8A">
            <w:pPr>
              <w:jc w:val="center"/>
              <w:rPr>
                <w:rFonts w:ascii="Calibri" w:eastAsia="Times New Roman" w:hAnsi="Calibri" w:cs="Calibri"/>
                <w:b/>
                <w:bCs/>
                <w:color w:val="000000"/>
                <w:kern w:val="0"/>
                <w:sz w:val="24"/>
                <w:szCs w:val="24"/>
                <w14:ligatures w14:val="none"/>
              </w:rPr>
            </w:pPr>
            <w:r w:rsidRPr="00264D8A">
              <w:rPr>
                <w:rFonts w:ascii="Calibri" w:eastAsia="Times New Roman" w:hAnsi="Calibri" w:cs="Calibri"/>
                <w:b/>
                <w:bCs/>
                <w:color w:val="000000"/>
                <w:kern w:val="0"/>
                <w:sz w:val="24"/>
                <w:szCs w:val="24"/>
                <w14:ligatures w14:val="none"/>
              </w:rPr>
              <w:t>701</w:t>
            </w:r>
          </w:p>
        </w:tc>
        <w:tc>
          <w:tcPr>
            <w:tcW w:w="2360" w:type="dxa"/>
            <w:tcBorders>
              <w:top w:val="nil"/>
              <w:left w:val="nil"/>
              <w:bottom w:val="single" w:sz="4" w:space="0" w:color="auto"/>
              <w:right w:val="single" w:sz="4" w:space="0" w:color="auto"/>
            </w:tcBorders>
            <w:shd w:val="clear" w:color="auto" w:fill="auto"/>
            <w:vAlign w:val="center"/>
            <w:hideMark/>
          </w:tcPr>
          <w:p w14:paraId="4009EBDA" w14:textId="77777777" w:rsidR="00264D8A" w:rsidRPr="00264D8A" w:rsidRDefault="00264D8A" w:rsidP="00264D8A">
            <w:pPr>
              <w:jc w:val="center"/>
              <w:rPr>
                <w:rFonts w:ascii="Calibri" w:eastAsia="Times New Roman" w:hAnsi="Calibri" w:cs="Calibri"/>
                <w:b/>
                <w:bCs/>
                <w:color w:val="000000"/>
                <w:kern w:val="0"/>
                <w:sz w:val="24"/>
                <w:szCs w:val="24"/>
                <w14:ligatures w14:val="none"/>
              </w:rPr>
            </w:pPr>
            <w:r w:rsidRPr="00264D8A">
              <w:rPr>
                <w:rFonts w:ascii="Calibri" w:eastAsia="Times New Roman" w:hAnsi="Calibri" w:cs="Calibri"/>
                <w:b/>
                <w:bCs/>
                <w:color w:val="000000"/>
                <w:kern w:val="0"/>
                <w:sz w:val="24"/>
                <w:szCs w:val="24"/>
                <w14:ligatures w14:val="none"/>
              </w:rPr>
              <w:t>Combatting Commissioner Stress/Burnout</w:t>
            </w:r>
          </w:p>
        </w:tc>
        <w:tc>
          <w:tcPr>
            <w:tcW w:w="6880" w:type="dxa"/>
            <w:tcBorders>
              <w:top w:val="nil"/>
              <w:left w:val="nil"/>
              <w:bottom w:val="single" w:sz="4" w:space="0" w:color="auto"/>
              <w:right w:val="single" w:sz="8" w:space="0" w:color="auto"/>
            </w:tcBorders>
            <w:shd w:val="clear" w:color="auto" w:fill="auto"/>
            <w:vAlign w:val="center"/>
            <w:hideMark/>
          </w:tcPr>
          <w:p w14:paraId="57A9E6CE" w14:textId="77777777" w:rsidR="00264D8A" w:rsidRPr="00264D8A" w:rsidRDefault="00264D8A" w:rsidP="00264D8A">
            <w:pPr>
              <w:rPr>
                <w:rFonts w:ascii="Calibri" w:eastAsia="Times New Roman" w:hAnsi="Calibri" w:cs="Calibri"/>
                <w:color w:val="000000"/>
                <w:kern w:val="0"/>
                <w14:ligatures w14:val="none"/>
              </w:rPr>
            </w:pPr>
            <w:r w:rsidRPr="00264D8A">
              <w:rPr>
                <w:rFonts w:ascii="Calibri" w:eastAsia="Times New Roman" w:hAnsi="Calibri" w:cs="Calibri"/>
                <w:color w:val="000000"/>
                <w:kern w:val="0"/>
                <w14:ligatures w14:val="none"/>
              </w:rPr>
              <w:t>We’ve all had our moments when we ask ourselves, “Why are we involved in Scouting? Why are we doing this?” This course will look at some ways we can help overcome those burnout and stressful situations and motivate ourselves and others toward better tenure in the BSA.</w:t>
            </w:r>
          </w:p>
        </w:tc>
      </w:tr>
      <w:tr w:rsidR="00264D8A" w:rsidRPr="00264D8A" w14:paraId="070058E1" w14:textId="77777777" w:rsidTr="00264D8A">
        <w:trPr>
          <w:trHeight w:val="2100"/>
        </w:trPr>
        <w:tc>
          <w:tcPr>
            <w:tcW w:w="1160" w:type="dxa"/>
            <w:tcBorders>
              <w:top w:val="nil"/>
              <w:left w:val="single" w:sz="8" w:space="0" w:color="auto"/>
              <w:bottom w:val="single" w:sz="4" w:space="0" w:color="auto"/>
              <w:right w:val="single" w:sz="4" w:space="0" w:color="auto"/>
            </w:tcBorders>
            <w:shd w:val="clear" w:color="auto" w:fill="auto"/>
            <w:vAlign w:val="center"/>
            <w:hideMark/>
          </w:tcPr>
          <w:p w14:paraId="57778AE5" w14:textId="77777777" w:rsidR="00264D8A" w:rsidRPr="00264D8A" w:rsidRDefault="00264D8A" w:rsidP="00264D8A">
            <w:pPr>
              <w:jc w:val="center"/>
              <w:rPr>
                <w:rFonts w:ascii="Calibri" w:eastAsia="Times New Roman" w:hAnsi="Calibri" w:cs="Calibri"/>
                <w:b/>
                <w:bCs/>
                <w:color w:val="000000"/>
                <w:kern w:val="0"/>
                <w:sz w:val="24"/>
                <w:szCs w:val="24"/>
                <w14:ligatures w14:val="none"/>
              </w:rPr>
            </w:pPr>
            <w:r w:rsidRPr="00264D8A">
              <w:rPr>
                <w:rFonts w:ascii="Calibri" w:eastAsia="Times New Roman" w:hAnsi="Calibri" w:cs="Calibri"/>
                <w:b/>
                <w:bCs/>
                <w:color w:val="000000"/>
                <w:kern w:val="0"/>
                <w:sz w:val="24"/>
                <w:szCs w:val="24"/>
                <w14:ligatures w14:val="none"/>
              </w:rPr>
              <w:t>716</w:t>
            </w:r>
          </w:p>
        </w:tc>
        <w:tc>
          <w:tcPr>
            <w:tcW w:w="2360" w:type="dxa"/>
            <w:tcBorders>
              <w:top w:val="nil"/>
              <w:left w:val="nil"/>
              <w:bottom w:val="single" w:sz="4" w:space="0" w:color="auto"/>
              <w:right w:val="single" w:sz="4" w:space="0" w:color="auto"/>
            </w:tcBorders>
            <w:shd w:val="clear" w:color="auto" w:fill="auto"/>
            <w:vAlign w:val="center"/>
            <w:hideMark/>
          </w:tcPr>
          <w:p w14:paraId="20184F48" w14:textId="77777777" w:rsidR="00264D8A" w:rsidRPr="00264D8A" w:rsidRDefault="00264D8A" w:rsidP="00264D8A">
            <w:pPr>
              <w:jc w:val="center"/>
              <w:rPr>
                <w:rFonts w:ascii="Calibri" w:eastAsia="Times New Roman" w:hAnsi="Calibri" w:cs="Calibri"/>
                <w:b/>
                <w:bCs/>
                <w:color w:val="000000"/>
                <w:kern w:val="0"/>
                <w:sz w:val="24"/>
                <w:szCs w:val="24"/>
                <w14:ligatures w14:val="none"/>
              </w:rPr>
            </w:pPr>
            <w:r w:rsidRPr="00264D8A">
              <w:rPr>
                <w:rFonts w:ascii="Calibri" w:eastAsia="Times New Roman" w:hAnsi="Calibri" w:cs="Calibri"/>
                <w:b/>
                <w:bCs/>
                <w:color w:val="000000"/>
                <w:kern w:val="0"/>
                <w:sz w:val="24"/>
                <w:szCs w:val="24"/>
                <w14:ligatures w14:val="none"/>
              </w:rPr>
              <w:t>Navigating Difficult Conversations</w:t>
            </w:r>
          </w:p>
        </w:tc>
        <w:tc>
          <w:tcPr>
            <w:tcW w:w="6880" w:type="dxa"/>
            <w:tcBorders>
              <w:top w:val="nil"/>
              <w:left w:val="nil"/>
              <w:bottom w:val="single" w:sz="4" w:space="0" w:color="auto"/>
              <w:right w:val="single" w:sz="8" w:space="0" w:color="auto"/>
            </w:tcBorders>
            <w:shd w:val="clear" w:color="auto" w:fill="auto"/>
            <w:vAlign w:val="center"/>
            <w:hideMark/>
          </w:tcPr>
          <w:p w14:paraId="5FA639B2" w14:textId="77777777" w:rsidR="00264D8A" w:rsidRPr="00264D8A" w:rsidRDefault="00264D8A" w:rsidP="00264D8A">
            <w:pPr>
              <w:rPr>
                <w:rFonts w:ascii="Calibri" w:eastAsia="Times New Roman" w:hAnsi="Calibri" w:cs="Calibri"/>
                <w:color w:val="000000"/>
                <w:kern w:val="0"/>
                <w14:ligatures w14:val="none"/>
              </w:rPr>
            </w:pPr>
            <w:r w:rsidRPr="00264D8A">
              <w:rPr>
                <w:rFonts w:ascii="Calibri" w:eastAsia="Times New Roman" w:hAnsi="Calibri" w:cs="Calibri"/>
                <w:color w:val="000000"/>
                <w:kern w:val="0"/>
                <w14:ligatures w14:val="none"/>
              </w:rPr>
              <w:t>Scouting is full of conversations.  Most are pleasant and productive- but at times, differences can arise.  It occurs whenever people disagree over their values, motivations, perceptions, ideas, or desires. Sometimes these differences appear trivial, but they can trigger strong emotions. As commissioners, we need to be able to navigate these difficult conversations in a way that leaves everyone feeling heard, understood and valued.  .</w:t>
            </w:r>
          </w:p>
        </w:tc>
      </w:tr>
      <w:tr w:rsidR="00264D8A" w:rsidRPr="00264D8A" w14:paraId="5E5F92A9" w14:textId="77777777" w:rsidTr="00264D8A">
        <w:trPr>
          <w:trHeight w:val="1755"/>
        </w:trPr>
        <w:tc>
          <w:tcPr>
            <w:tcW w:w="1160" w:type="dxa"/>
            <w:tcBorders>
              <w:top w:val="nil"/>
              <w:left w:val="single" w:sz="8" w:space="0" w:color="auto"/>
              <w:bottom w:val="single" w:sz="4" w:space="0" w:color="auto"/>
              <w:right w:val="single" w:sz="4" w:space="0" w:color="auto"/>
            </w:tcBorders>
            <w:shd w:val="clear" w:color="auto" w:fill="auto"/>
            <w:vAlign w:val="center"/>
            <w:hideMark/>
          </w:tcPr>
          <w:p w14:paraId="335E62D7" w14:textId="77777777" w:rsidR="00264D8A" w:rsidRPr="00264D8A" w:rsidRDefault="00264D8A" w:rsidP="00264D8A">
            <w:pPr>
              <w:jc w:val="center"/>
              <w:rPr>
                <w:rFonts w:ascii="Calibri" w:eastAsia="Times New Roman" w:hAnsi="Calibri" w:cs="Calibri"/>
                <w:b/>
                <w:bCs/>
                <w:color w:val="000000"/>
                <w:kern w:val="0"/>
                <w:sz w:val="24"/>
                <w:szCs w:val="24"/>
                <w14:ligatures w14:val="none"/>
              </w:rPr>
            </w:pPr>
            <w:r w:rsidRPr="00264D8A">
              <w:rPr>
                <w:rFonts w:ascii="Calibri" w:eastAsia="Times New Roman" w:hAnsi="Calibri" w:cs="Calibri"/>
                <w:b/>
                <w:bCs/>
                <w:color w:val="000000"/>
                <w:kern w:val="0"/>
                <w:sz w:val="24"/>
                <w:szCs w:val="24"/>
                <w14:ligatures w14:val="none"/>
              </w:rPr>
              <w:t>720</w:t>
            </w:r>
          </w:p>
        </w:tc>
        <w:tc>
          <w:tcPr>
            <w:tcW w:w="2360" w:type="dxa"/>
            <w:tcBorders>
              <w:top w:val="nil"/>
              <w:left w:val="nil"/>
              <w:bottom w:val="single" w:sz="4" w:space="0" w:color="auto"/>
              <w:right w:val="single" w:sz="4" w:space="0" w:color="auto"/>
            </w:tcBorders>
            <w:shd w:val="clear" w:color="auto" w:fill="auto"/>
            <w:vAlign w:val="center"/>
            <w:hideMark/>
          </w:tcPr>
          <w:p w14:paraId="4702A74D" w14:textId="77777777" w:rsidR="00264D8A" w:rsidRPr="00264D8A" w:rsidRDefault="00264D8A" w:rsidP="00264D8A">
            <w:pPr>
              <w:jc w:val="center"/>
              <w:rPr>
                <w:rFonts w:ascii="Calibri" w:eastAsia="Times New Roman" w:hAnsi="Calibri" w:cs="Calibri"/>
                <w:b/>
                <w:bCs/>
                <w:color w:val="000000"/>
                <w:kern w:val="0"/>
                <w:sz w:val="24"/>
                <w:szCs w:val="24"/>
                <w14:ligatures w14:val="none"/>
              </w:rPr>
            </w:pPr>
            <w:r w:rsidRPr="00264D8A">
              <w:rPr>
                <w:rFonts w:ascii="Calibri" w:eastAsia="Times New Roman" w:hAnsi="Calibri" w:cs="Calibri"/>
                <w:b/>
                <w:bCs/>
                <w:color w:val="000000"/>
                <w:kern w:val="0"/>
                <w:sz w:val="24"/>
                <w:szCs w:val="24"/>
                <w14:ligatures w14:val="none"/>
              </w:rPr>
              <w:t>A Commissioner's Introduction to Valuing Diversity</w:t>
            </w:r>
          </w:p>
        </w:tc>
        <w:tc>
          <w:tcPr>
            <w:tcW w:w="6880" w:type="dxa"/>
            <w:tcBorders>
              <w:top w:val="nil"/>
              <w:left w:val="nil"/>
              <w:bottom w:val="single" w:sz="4" w:space="0" w:color="auto"/>
              <w:right w:val="single" w:sz="8" w:space="0" w:color="auto"/>
            </w:tcBorders>
            <w:shd w:val="clear" w:color="auto" w:fill="auto"/>
            <w:vAlign w:val="center"/>
            <w:hideMark/>
          </w:tcPr>
          <w:p w14:paraId="4BD8FC9B" w14:textId="77777777" w:rsidR="00264D8A" w:rsidRPr="00264D8A" w:rsidRDefault="00264D8A" w:rsidP="00264D8A">
            <w:pPr>
              <w:rPr>
                <w:rFonts w:ascii="Calibri" w:eastAsia="Times New Roman" w:hAnsi="Calibri" w:cs="Calibri"/>
                <w:color w:val="000000"/>
                <w:kern w:val="0"/>
                <w:sz w:val="24"/>
                <w:szCs w:val="24"/>
                <w14:ligatures w14:val="none"/>
              </w:rPr>
            </w:pPr>
            <w:r w:rsidRPr="00264D8A">
              <w:rPr>
                <w:rFonts w:ascii="Calibri" w:eastAsia="Times New Roman" w:hAnsi="Calibri" w:cs="Calibri"/>
                <w:color w:val="000000"/>
                <w:kern w:val="0"/>
                <w:sz w:val="24"/>
                <w:szCs w:val="24"/>
                <w14:ligatures w14:val="none"/>
              </w:rPr>
              <w:t>The purpose of this course is to increase knowledge and general understanding of diversity issues without making value judgments or calling into question peoples’ religious, culture, or political beliefs and affiliations as well as physical and cognitive skills, health issues and life experiences.</w:t>
            </w:r>
          </w:p>
        </w:tc>
      </w:tr>
      <w:tr w:rsidR="00264D8A" w:rsidRPr="00264D8A" w14:paraId="247DE94E" w14:textId="77777777" w:rsidTr="00264D8A">
        <w:trPr>
          <w:trHeight w:val="2415"/>
        </w:trPr>
        <w:tc>
          <w:tcPr>
            <w:tcW w:w="1160" w:type="dxa"/>
            <w:tcBorders>
              <w:top w:val="nil"/>
              <w:left w:val="single" w:sz="8" w:space="0" w:color="auto"/>
              <w:bottom w:val="single" w:sz="8" w:space="0" w:color="auto"/>
              <w:right w:val="single" w:sz="4" w:space="0" w:color="auto"/>
            </w:tcBorders>
            <w:shd w:val="clear" w:color="auto" w:fill="auto"/>
            <w:vAlign w:val="center"/>
            <w:hideMark/>
          </w:tcPr>
          <w:p w14:paraId="138A3AC2" w14:textId="77777777" w:rsidR="00264D8A" w:rsidRPr="00264D8A" w:rsidRDefault="00264D8A" w:rsidP="00264D8A">
            <w:pPr>
              <w:jc w:val="center"/>
              <w:rPr>
                <w:rFonts w:ascii="Calibri" w:eastAsia="Times New Roman" w:hAnsi="Calibri" w:cs="Calibri"/>
                <w:b/>
                <w:bCs/>
                <w:color w:val="000000"/>
                <w:kern w:val="0"/>
                <w:sz w:val="24"/>
                <w:szCs w:val="24"/>
                <w14:ligatures w14:val="none"/>
              </w:rPr>
            </w:pPr>
            <w:r w:rsidRPr="00264D8A">
              <w:rPr>
                <w:rFonts w:ascii="Calibri" w:eastAsia="Times New Roman" w:hAnsi="Calibri" w:cs="Calibri"/>
                <w:b/>
                <w:bCs/>
                <w:color w:val="000000"/>
                <w:kern w:val="0"/>
                <w:sz w:val="24"/>
                <w:szCs w:val="24"/>
                <w14:ligatures w14:val="none"/>
              </w:rPr>
              <w:t>751</w:t>
            </w:r>
          </w:p>
        </w:tc>
        <w:tc>
          <w:tcPr>
            <w:tcW w:w="2360" w:type="dxa"/>
            <w:tcBorders>
              <w:top w:val="nil"/>
              <w:left w:val="nil"/>
              <w:bottom w:val="single" w:sz="8" w:space="0" w:color="auto"/>
              <w:right w:val="single" w:sz="4" w:space="0" w:color="auto"/>
            </w:tcBorders>
            <w:shd w:val="clear" w:color="auto" w:fill="auto"/>
            <w:vAlign w:val="center"/>
            <w:hideMark/>
          </w:tcPr>
          <w:p w14:paraId="38FCE464" w14:textId="77777777" w:rsidR="00264D8A" w:rsidRPr="00264D8A" w:rsidRDefault="00264D8A" w:rsidP="00264D8A">
            <w:pPr>
              <w:jc w:val="center"/>
              <w:rPr>
                <w:rFonts w:ascii="Calibri" w:eastAsia="Times New Roman" w:hAnsi="Calibri" w:cs="Calibri"/>
                <w:b/>
                <w:bCs/>
                <w:color w:val="000000"/>
                <w:kern w:val="0"/>
                <w:sz w:val="24"/>
                <w:szCs w:val="24"/>
                <w14:ligatures w14:val="none"/>
              </w:rPr>
            </w:pPr>
            <w:r w:rsidRPr="00264D8A">
              <w:rPr>
                <w:rFonts w:ascii="Calibri" w:eastAsia="Times New Roman" w:hAnsi="Calibri" w:cs="Calibri"/>
                <w:b/>
                <w:bCs/>
                <w:color w:val="000000"/>
                <w:kern w:val="0"/>
                <w:sz w:val="24"/>
                <w:szCs w:val="24"/>
                <w14:ligatures w14:val="none"/>
              </w:rPr>
              <w:t>Role of the Administrative Commissioner in the Roundtable Program</w:t>
            </w:r>
          </w:p>
        </w:tc>
        <w:tc>
          <w:tcPr>
            <w:tcW w:w="6880" w:type="dxa"/>
            <w:tcBorders>
              <w:top w:val="nil"/>
              <w:left w:val="nil"/>
              <w:bottom w:val="single" w:sz="8" w:space="0" w:color="auto"/>
              <w:right w:val="single" w:sz="8" w:space="0" w:color="auto"/>
            </w:tcBorders>
            <w:shd w:val="clear" w:color="auto" w:fill="auto"/>
            <w:vAlign w:val="center"/>
            <w:hideMark/>
          </w:tcPr>
          <w:p w14:paraId="58D2A7D8" w14:textId="77777777" w:rsidR="00264D8A" w:rsidRPr="00264D8A" w:rsidRDefault="00264D8A" w:rsidP="00264D8A">
            <w:pPr>
              <w:rPr>
                <w:rFonts w:ascii="Calibri" w:eastAsia="Times New Roman" w:hAnsi="Calibri" w:cs="Calibri"/>
                <w:kern w:val="0"/>
                <w14:ligatures w14:val="none"/>
              </w:rPr>
            </w:pPr>
            <w:r w:rsidRPr="00264D8A">
              <w:rPr>
                <w:rFonts w:ascii="Calibri" w:eastAsia="Times New Roman" w:hAnsi="Calibri" w:cs="Calibri"/>
                <w:kern w:val="0"/>
                <w14:ligatures w14:val="none"/>
              </w:rPr>
              <w:t>The Role of the Administrative Commissioner in the Roundtable Program. This course describes how to create a roundtable culture committed to unit service, discusses developing a team with that mindset, and talks about how administrative commissioners such as the Assistant Council Commissioner for Roundtable and the Assistant District Commissioner for Roundtable can be reliable resources for units at the district and council level. We’ll also learn how nurturing relationships helps build an effective roundtable commissioner team.</w:t>
            </w:r>
          </w:p>
        </w:tc>
      </w:tr>
    </w:tbl>
    <w:p w14:paraId="1AAD236C" w14:textId="5DBBF9B3" w:rsidR="00D64A11" w:rsidRDefault="00D64A11" w:rsidP="00121315">
      <w:pPr>
        <w:pStyle w:val="ListParagraph"/>
        <w:rPr>
          <w:sz w:val="28"/>
          <w:szCs w:val="28"/>
        </w:rPr>
      </w:pPr>
      <w:r>
        <w:rPr>
          <w:sz w:val="28"/>
          <w:szCs w:val="28"/>
        </w:rPr>
        <w:br/>
      </w:r>
    </w:p>
    <w:p w14:paraId="4F6964BE" w14:textId="77777777" w:rsidR="00D64A11" w:rsidRDefault="00D64A11">
      <w:pPr>
        <w:spacing w:after="160" w:line="259" w:lineRule="auto"/>
        <w:rPr>
          <w:sz w:val="44"/>
          <w:szCs w:val="44"/>
        </w:rPr>
      </w:pPr>
      <w:r>
        <w:rPr>
          <w:sz w:val="44"/>
          <w:szCs w:val="44"/>
        </w:rPr>
        <w:br w:type="page"/>
      </w:r>
    </w:p>
    <w:p w14:paraId="3ABAD267" w14:textId="055956F3" w:rsidR="00BF12A0" w:rsidRDefault="00BF12A0" w:rsidP="00BF12A0">
      <w:pPr>
        <w:rPr>
          <w:sz w:val="44"/>
          <w:szCs w:val="44"/>
        </w:rPr>
      </w:pPr>
      <w:r w:rsidRPr="00643CB3">
        <w:rPr>
          <w:sz w:val="44"/>
          <w:szCs w:val="44"/>
        </w:rPr>
        <w:lastRenderedPageBreak/>
        <w:t xml:space="preserve">Section </w:t>
      </w:r>
      <w:r w:rsidR="00D64A11">
        <w:rPr>
          <w:sz w:val="44"/>
          <w:szCs w:val="44"/>
        </w:rPr>
        <w:t>3</w:t>
      </w:r>
      <w:r w:rsidRPr="00643CB3">
        <w:rPr>
          <w:sz w:val="44"/>
          <w:szCs w:val="44"/>
        </w:rPr>
        <w:t xml:space="preserve"> </w:t>
      </w:r>
      <w:r>
        <w:rPr>
          <w:sz w:val="44"/>
          <w:szCs w:val="44"/>
        </w:rPr>
        <w:t>–</w:t>
      </w:r>
      <w:r w:rsidRPr="00643CB3">
        <w:rPr>
          <w:sz w:val="44"/>
          <w:szCs w:val="44"/>
        </w:rPr>
        <w:t xml:space="preserve"> </w:t>
      </w:r>
      <w:r>
        <w:rPr>
          <w:sz w:val="44"/>
          <w:szCs w:val="44"/>
        </w:rPr>
        <w:t>Camping Options</w:t>
      </w:r>
      <w:r>
        <w:rPr>
          <w:sz w:val="44"/>
          <w:szCs w:val="44"/>
        </w:rPr>
        <w:br/>
      </w:r>
    </w:p>
    <w:p w14:paraId="33D611F1" w14:textId="4B39EB3C" w:rsidR="00BF12A0" w:rsidRDefault="00BF12A0" w:rsidP="00BF12A0">
      <w:pPr>
        <w:pStyle w:val="ListParagraph"/>
        <w:numPr>
          <w:ilvl w:val="0"/>
          <w:numId w:val="4"/>
        </w:numPr>
        <w:rPr>
          <w:sz w:val="28"/>
          <w:szCs w:val="28"/>
        </w:rPr>
      </w:pPr>
      <w:r>
        <w:rPr>
          <w:sz w:val="28"/>
          <w:szCs w:val="28"/>
        </w:rPr>
        <w:t>Participants are not required to remain overnight at Camp La-No-Che.</w:t>
      </w:r>
      <w:r>
        <w:rPr>
          <w:sz w:val="28"/>
          <w:szCs w:val="28"/>
        </w:rPr>
        <w:br/>
      </w:r>
    </w:p>
    <w:p w14:paraId="58D1B697" w14:textId="509DA7C4" w:rsidR="00BF12A0" w:rsidRDefault="00BF12A0" w:rsidP="00BF12A0">
      <w:pPr>
        <w:pStyle w:val="ListParagraph"/>
        <w:numPr>
          <w:ilvl w:val="0"/>
          <w:numId w:val="4"/>
        </w:numPr>
        <w:rPr>
          <w:sz w:val="28"/>
          <w:szCs w:val="28"/>
        </w:rPr>
      </w:pPr>
      <w:r>
        <w:rPr>
          <w:sz w:val="28"/>
          <w:szCs w:val="28"/>
        </w:rPr>
        <w:t>All campsites have private shower and private toilet facilities.</w:t>
      </w:r>
      <w:r>
        <w:rPr>
          <w:sz w:val="28"/>
          <w:szCs w:val="28"/>
        </w:rPr>
        <w:br/>
      </w:r>
    </w:p>
    <w:p w14:paraId="39EB241D" w14:textId="450A02F6" w:rsidR="00BF12A0" w:rsidRDefault="00BF12A0" w:rsidP="00BF12A0">
      <w:pPr>
        <w:pStyle w:val="ListParagraph"/>
        <w:numPr>
          <w:ilvl w:val="0"/>
          <w:numId w:val="4"/>
        </w:numPr>
        <w:rPr>
          <w:sz w:val="28"/>
          <w:szCs w:val="28"/>
        </w:rPr>
      </w:pPr>
      <w:r>
        <w:rPr>
          <w:sz w:val="28"/>
          <w:szCs w:val="28"/>
        </w:rPr>
        <w:t>If participants elect to remain on-site overnight, the following options are available with associated costs:</w:t>
      </w:r>
    </w:p>
    <w:p w14:paraId="71BE05C7" w14:textId="77777777" w:rsidR="00BF12A0" w:rsidRDefault="00BF12A0" w:rsidP="00BF12A0">
      <w:pPr>
        <w:rPr>
          <w:sz w:val="28"/>
          <w:szCs w:val="28"/>
        </w:rPr>
      </w:pPr>
    </w:p>
    <w:p w14:paraId="631A1735" w14:textId="6AC7BAEC" w:rsidR="00BF12A0" w:rsidRPr="00BF12A0" w:rsidRDefault="00BF12A0" w:rsidP="00BF12A0">
      <w:pPr>
        <w:rPr>
          <w:sz w:val="28"/>
          <w:szCs w:val="28"/>
        </w:rPr>
      </w:pPr>
      <w:r w:rsidRPr="00BF12A0">
        <w:rPr>
          <w:noProof/>
        </w:rPr>
        <w:drawing>
          <wp:inline distT="0" distB="0" distL="0" distR="0" wp14:anchorId="66F3B3B5" wp14:editId="3FFE6371">
            <wp:extent cx="6025978" cy="2533650"/>
            <wp:effectExtent l="0" t="0" r="0" b="0"/>
            <wp:docPr id="1943994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7269" cy="2534193"/>
                    </a:xfrm>
                    <a:prstGeom prst="rect">
                      <a:avLst/>
                    </a:prstGeom>
                    <a:noFill/>
                    <a:ln>
                      <a:noFill/>
                    </a:ln>
                  </pic:spPr>
                </pic:pic>
              </a:graphicData>
            </a:graphic>
          </wp:inline>
        </w:drawing>
      </w:r>
    </w:p>
    <w:p w14:paraId="086035DB" w14:textId="77777777" w:rsidR="00BF12A0" w:rsidRDefault="00BF12A0" w:rsidP="00BF12A0">
      <w:pPr>
        <w:rPr>
          <w:sz w:val="28"/>
          <w:szCs w:val="28"/>
        </w:rPr>
      </w:pPr>
    </w:p>
    <w:p w14:paraId="71599A44" w14:textId="77777777" w:rsidR="00D64A11" w:rsidRDefault="00D64A11">
      <w:pPr>
        <w:spacing w:after="160" w:line="259" w:lineRule="auto"/>
        <w:rPr>
          <w:sz w:val="44"/>
          <w:szCs w:val="44"/>
        </w:rPr>
      </w:pPr>
      <w:r>
        <w:rPr>
          <w:sz w:val="44"/>
          <w:szCs w:val="44"/>
        </w:rPr>
        <w:br w:type="page"/>
      </w:r>
    </w:p>
    <w:p w14:paraId="62EBCE56" w14:textId="514B2C68" w:rsidR="00BF12A0" w:rsidRDefault="00BF12A0" w:rsidP="00BF12A0">
      <w:pPr>
        <w:rPr>
          <w:sz w:val="44"/>
          <w:szCs w:val="44"/>
        </w:rPr>
      </w:pPr>
      <w:r w:rsidRPr="00643CB3">
        <w:rPr>
          <w:sz w:val="44"/>
          <w:szCs w:val="44"/>
        </w:rPr>
        <w:lastRenderedPageBreak/>
        <w:t xml:space="preserve">Section </w:t>
      </w:r>
      <w:r w:rsidR="00D64A11">
        <w:rPr>
          <w:sz w:val="44"/>
          <w:szCs w:val="44"/>
        </w:rPr>
        <w:t>4</w:t>
      </w:r>
      <w:r w:rsidRPr="00643CB3">
        <w:rPr>
          <w:sz w:val="44"/>
          <w:szCs w:val="44"/>
        </w:rPr>
        <w:t xml:space="preserve"> </w:t>
      </w:r>
      <w:r>
        <w:rPr>
          <w:sz w:val="44"/>
          <w:szCs w:val="44"/>
        </w:rPr>
        <w:t>–</w:t>
      </w:r>
      <w:r w:rsidRPr="00643CB3">
        <w:rPr>
          <w:sz w:val="44"/>
          <w:szCs w:val="44"/>
        </w:rPr>
        <w:t xml:space="preserve"> </w:t>
      </w:r>
      <w:r>
        <w:rPr>
          <w:sz w:val="44"/>
          <w:szCs w:val="44"/>
        </w:rPr>
        <w:t>Meal Options</w:t>
      </w:r>
    </w:p>
    <w:p w14:paraId="508638A1" w14:textId="77777777" w:rsidR="00904A1A" w:rsidRDefault="00904A1A" w:rsidP="00BF12A0">
      <w:pPr>
        <w:rPr>
          <w:sz w:val="44"/>
          <w:szCs w:val="44"/>
        </w:rPr>
      </w:pPr>
    </w:p>
    <w:p w14:paraId="4863B14E" w14:textId="77777777" w:rsidR="00904A1A" w:rsidRDefault="00904A1A" w:rsidP="00904A1A">
      <w:pPr>
        <w:pStyle w:val="ListParagraph"/>
        <w:numPr>
          <w:ilvl w:val="0"/>
          <w:numId w:val="5"/>
        </w:numPr>
        <w:rPr>
          <w:sz w:val="28"/>
          <w:szCs w:val="28"/>
        </w:rPr>
      </w:pPr>
      <w:r>
        <w:rPr>
          <w:sz w:val="28"/>
          <w:szCs w:val="28"/>
        </w:rPr>
        <w:t>Participants are not required to eat provided meals.</w:t>
      </w:r>
      <w:r>
        <w:rPr>
          <w:sz w:val="28"/>
          <w:szCs w:val="28"/>
        </w:rPr>
        <w:br/>
      </w:r>
    </w:p>
    <w:p w14:paraId="691F2267" w14:textId="432D6728" w:rsidR="00904A1A" w:rsidRDefault="00904A1A" w:rsidP="00904A1A">
      <w:pPr>
        <w:pStyle w:val="ListParagraph"/>
        <w:numPr>
          <w:ilvl w:val="0"/>
          <w:numId w:val="5"/>
        </w:numPr>
        <w:rPr>
          <w:sz w:val="28"/>
          <w:szCs w:val="28"/>
        </w:rPr>
      </w:pPr>
      <w:r>
        <w:rPr>
          <w:sz w:val="28"/>
          <w:szCs w:val="28"/>
        </w:rPr>
        <w:t>If participating in meal program, please identify any food allergies in the registration section.</w:t>
      </w:r>
      <w:r>
        <w:rPr>
          <w:sz w:val="28"/>
          <w:szCs w:val="28"/>
        </w:rPr>
        <w:br/>
      </w:r>
    </w:p>
    <w:p w14:paraId="6A77AAAC" w14:textId="2094CF59" w:rsidR="00904A1A" w:rsidRDefault="00904A1A" w:rsidP="00904A1A">
      <w:pPr>
        <w:pStyle w:val="ListParagraph"/>
        <w:numPr>
          <w:ilvl w:val="0"/>
          <w:numId w:val="5"/>
        </w:numPr>
        <w:rPr>
          <w:sz w:val="28"/>
          <w:szCs w:val="28"/>
        </w:rPr>
      </w:pPr>
      <w:r>
        <w:rPr>
          <w:sz w:val="28"/>
          <w:szCs w:val="28"/>
        </w:rPr>
        <w:t>Coffee will be available throughout periods of instruction.</w:t>
      </w:r>
      <w:r>
        <w:rPr>
          <w:sz w:val="28"/>
          <w:szCs w:val="28"/>
        </w:rPr>
        <w:br/>
      </w:r>
    </w:p>
    <w:p w14:paraId="0BDB7FD9" w14:textId="14FF52AA" w:rsidR="00904A1A" w:rsidRDefault="00904A1A" w:rsidP="00904A1A">
      <w:pPr>
        <w:pStyle w:val="ListParagraph"/>
        <w:numPr>
          <w:ilvl w:val="0"/>
          <w:numId w:val="5"/>
        </w:numPr>
        <w:rPr>
          <w:sz w:val="28"/>
          <w:szCs w:val="28"/>
        </w:rPr>
      </w:pPr>
      <w:r>
        <w:rPr>
          <w:sz w:val="28"/>
          <w:szCs w:val="28"/>
        </w:rPr>
        <w:t>If participants elect to participate in the meal options, the following meal menus are available with associated costs:</w:t>
      </w:r>
    </w:p>
    <w:p w14:paraId="40669C5F" w14:textId="2A756442" w:rsidR="00904A1A" w:rsidRPr="00904A1A" w:rsidRDefault="00904A1A" w:rsidP="00904A1A">
      <w:pPr>
        <w:rPr>
          <w:sz w:val="28"/>
          <w:szCs w:val="28"/>
        </w:rPr>
      </w:pPr>
    </w:p>
    <w:p w14:paraId="0F667AC8" w14:textId="77777777" w:rsidR="00904A1A" w:rsidRDefault="00904A1A" w:rsidP="00BF12A0">
      <w:pPr>
        <w:rPr>
          <w:sz w:val="44"/>
          <w:szCs w:val="44"/>
        </w:rPr>
      </w:pPr>
    </w:p>
    <w:tbl>
      <w:tblPr>
        <w:tblW w:w="9685" w:type="dxa"/>
        <w:tblInd w:w="-100" w:type="dxa"/>
        <w:tblLook w:val="04A0" w:firstRow="1" w:lastRow="0" w:firstColumn="1" w:lastColumn="0" w:noHBand="0" w:noVBand="1"/>
      </w:tblPr>
      <w:tblGrid>
        <w:gridCol w:w="2213"/>
        <w:gridCol w:w="2065"/>
        <w:gridCol w:w="1530"/>
        <w:gridCol w:w="2065"/>
        <w:gridCol w:w="1812"/>
      </w:tblGrid>
      <w:tr w:rsidR="00904A1A" w:rsidRPr="00904A1A" w14:paraId="05227BD4" w14:textId="77777777" w:rsidTr="00904A1A">
        <w:trPr>
          <w:trHeight w:val="346"/>
        </w:trPr>
        <w:tc>
          <w:tcPr>
            <w:tcW w:w="221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565DA14"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Fri Dinner</w:t>
            </w:r>
          </w:p>
        </w:tc>
        <w:tc>
          <w:tcPr>
            <w:tcW w:w="2065" w:type="dxa"/>
            <w:tcBorders>
              <w:top w:val="single" w:sz="8" w:space="0" w:color="auto"/>
              <w:left w:val="nil"/>
              <w:bottom w:val="single" w:sz="4" w:space="0" w:color="auto"/>
              <w:right w:val="single" w:sz="4" w:space="0" w:color="auto"/>
            </w:tcBorders>
            <w:shd w:val="clear" w:color="auto" w:fill="auto"/>
            <w:noWrap/>
            <w:vAlign w:val="bottom"/>
            <w:hideMark/>
          </w:tcPr>
          <w:p w14:paraId="2F6BE62B"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 xml:space="preserve">Sat </w:t>
            </w:r>
            <w:proofErr w:type="spellStart"/>
            <w:r w:rsidRPr="00904A1A">
              <w:rPr>
                <w:rFonts w:ascii="Aptos Narrow" w:eastAsia="Times New Roman" w:hAnsi="Aptos Narrow" w:cs="Times New Roman"/>
                <w:color w:val="000000"/>
                <w:kern w:val="0"/>
                <w14:ligatures w14:val="none"/>
              </w:rPr>
              <w:t>Bkfst</w:t>
            </w:r>
            <w:proofErr w:type="spellEnd"/>
          </w:p>
        </w:tc>
        <w:tc>
          <w:tcPr>
            <w:tcW w:w="1530" w:type="dxa"/>
            <w:tcBorders>
              <w:top w:val="single" w:sz="8" w:space="0" w:color="auto"/>
              <w:left w:val="nil"/>
              <w:bottom w:val="single" w:sz="4" w:space="0" w:color="auto"/>
              <w:right w:val="single" w:sz="4" w:space="0" w:color="auto"/>
            </w:tcBorders>
            <w:shd w:val="clear" w:color="auto" w:fill="auto"/>
            <w:noWrap/>
            <w:vAlign w:val="bottom"/>
            <w:hideMark/>
          </w:tcPr>
          <w:p w14:paraId="5969BC3D"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Sat Lunch</w:t>
            </w:r>
          </w:p>
        </w:tc>
        <w:tc>
          <w:tcPr>
            <w:tcW w:w="2065" w:type="dxa"/>
            <w:tcBorders>
              <w:top w:val="single" w:sz="8" w:space="0" w:color="auto"/>
              <w:left w:val="nil"/>
              <w:bottom w:val="single" w:sz="4" w:space="0" w:color="auto"/>
              <w:right w:val="single" w:sz="4" w:space="0" w:color="auto"/>
            </w:tcBorders>
            <w:shd w:val="clear" w:color="auto" w:fill="auto"/>
            <w:noWrap/>
            <w:vAlign w:val="bottom"/>
            <w:hideMark/>
          </w:tcPr>
          <w:p w14:paraId="486747FA"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Sat Diner</w:t>
            </w:r>
          </w:p>
        </w:tc>
        <w:tc>
          <w:tcPr>
            <w:tcW w:w="1812" w:type="dxa"/>
            <w:tcBorders>
              <w:top w:val="single" w:sz="8" w:space="0" w:color="auto"/>
              <w:left w:val="nil"/>
              <w:bottom w:val="single" w:sz="4" w:space="0" w:color="auto"/>
              <w:right w:val="single" w:sz="8" w:space="0" w:color="auto"/>
            </w:tcBorders>
            <w:shd w:val="clear" w:color="auto" w:fill="auto"/>
            <w:noWrap/>
            <w:vAlign w:val="bottom"/>
            <w:hideMark/>
          </w:tcPr>
          <w:p w14:paraId="3D41172A"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 xml:space="preserve">Sun </w:t>
            </w:r>
            <w:proofErr w:type="spellStart"/>
            <w:r w:rsidRPr="00904A1A">
              <w:rPr>
                <w:rFonts w:ascii="Aptos Narrow" w:eastAsia="Times New Roman" w:hAnsi="Aptos Narrow" w:cs="Times New Roman"/>
                <w:color w:val="000000"/>
                <w:kern w:val="0"/>
                <w14:ligatures w14:val="none"/>
              </w:rPr>
              <w:t>Bkfst</w:t>
            </w:r>
            <w:proofErr w:type="spellEnd"/>
          </w:p>
        </w:tc>
      </w:tr>
      <w:tr w:rsidR="00904A1A" w:rsidRPr="00904A1A" w14:paraId="45A411E2" w14:textId="77777777" w:rsidTr="00904A1A">
        <w:trPr>
          <w:trHeight w:val="346"/>
        </w:trPr>
        <w:tc>
          <w:tcPr>
            <w:tcW w:w="2213" w:type="dxa"/>
            <w:tcBorders>
              <w:top w:val="nil"/>
              <w:left w:val="single" w:sz="8" w:space="0" w:color="auto"/>
              <w:bottom w:val="single" w:sz="4" w:space="0" w:color="auto"/>
              <w:right w:val="single" w:sz="4" w:space="0" w:color="auto"/>
            </w:tcBorders>
            <w:shd w:val="clear" w:color="auto" w:fill="auto"/>
            <w:noWrap/>
            <w:vAlign w:val="bottom"/>
            <w:hideMark/>
          </w:tcPr>
          <w:p w14:paraId="16F53821" w14:textId="77777777" w:rsidR="00904A1A" w:rsidRPr="00904A1A" w:rsidRDefault="00904A1A" w:rsidP="00904A1A">
            <w:pPr>
              <w:jc w:val="cente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 xml:space="preserve"> $                              11.50 </w:t>
            </w:r>
          </w:p>
        </w:tc>
        <w:tc>
          <w:tcPr>
            <w:tcW w:w="2065" w:type="dxa"/>
            <w:tcBorders>
              <w:top w:val="nil"/>
              <w:left w:val="nil"/>
              <w:bottom w:val="single" w:sz="4" w:space="0" w:color="auto"/>
              <w:right w:val="single" w:sz="4" w:space="0" w:color="auto"/>
            </w:tcBorders>
            <w:shd w:val="clear" w:color="auto" w:fill="auto"/>
            <w:noWrap/>
            <w:vAlign w:val="bottom"/>
            <w:hideMark/>
          </w:tcPr>
          <w:p w14:paraId="587701BC" w14:textId="77777777" w:rsidR="00904A1A" w:rsidRPr="00904A1A" w:rsidRDefault="00904A1A" w:rsidP="00904A1A">
            <w:pPr>
              <w:jc w:val="cente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 xml:space="preserve"> $                           10.50 </w:t>
            </w:r>
          </w:p>
        </w:tc>
        <w:tc>
          <w:tcPr>
            <w:tcW w:w="1530" w:type="dxa"/>
            <w:tcBorders>
              <w:top w:val="nil"/>
              <w:left w:val="nil"/>
              <w:bottom w:val="single" w:sz="4" w:space="0" w:color="auto"/>
              <w:right w:val="single" w:sz="4" w:space="0" w:color="auto"/>
            </w:tcBorders>
            <w:shd w:val="clear" w:color="auto" w:fill="auto"/>
            <w:noWrap/>
            <w:vAlign w:val="bottom"/>
            <w:hideMark/>
          </w:tcPr>
          <w:p w14:paraId="688A6887" w14:textId="77777777" w:rsidR="00904A1A" w:rsidRPr="00904A1A" w:rsidRDefault="00904A1A" w:rsidP="00904A1A">
            <w:pPr>
              <w:jc w:val="cente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 xml:space="preserve"> $              10.50 </w:t>
            </w:r>
          </w:p>
        </w:tc>
        <w:tc>
          <w:tcPr>
            <w:tcW w:w="2065" w:type="dxa"/>
            <w:tcBorders>
              <w:top w:val="nil"/>
              <w:left w:val="nil"/>
              <w:bottom w:val="single" w:sz="4" w:space="0" w:color="auto"/>
              <w:right w:val="single" w:sz="4" w:space="0" w:color="auto"/>
            </w:tcBorders>
            <w:shd w:val="clear" w:color="auto" w:fill="auto"/>
            <w:noWrap/>
            <w:vAlign w:val="bottom"/>
            <w:hideMark/>
          </w:tcPr>
          <w:p w14:paraId="20D8FE14" w14:textId="77777777" w:rsidR="00904A1A" w:rsidRPr="00904A1A" w:rsidRDefault="00904A1A" w:rsidP="00904A1A">
            <w:pPr>
              <w:jc w:val="cente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 xml:space="preserve"> $                           10.75 </w:t>
            </w:r>
          </w:p>
        </w:tc>
        <w:tc>
          <w:tcPr>
            <w:tcW w:w="1812" w:type="dxa"/>
            <w:tcBorders>
              <w:top w:val="nil"/>
              <w:left w:val="nil"/>
              <w:bottom w:val="single" w:sz="4" w:space="0" w:color="auto"/>
              <w:right w:val="single" w:sz="8" w:space="0" w:color="auto"/>
            </w:tcBorders>
            <w:shd w:val="clear" w:color="auto" w:fill="auto"/>
            <w:noWrap/>
            <w:vAlign w:val="bottom"/>
            <w:hideMark/>
          </w:tcPr>
          <w:p w14:paraId="3F98027B" w14:textId="77777777" w:rsidR="00904A1A" w:rsidRPr="00904A1A" w:rsidRDefault="00904A1A" w:rsidP="00904A1A">
            <w:pPr>
              <w:jc w:val="cente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 xml:space="preserve"> $                       9.00 </w:t>
            </w:r>
          </w:p>
        </w:tc>
      </w:tr>
      <w:tr w:rsidR="00904A1A" w:rsidRPr="00904A1A" w14:paraId="62200712" w14:textId="77777777" w:rsidTr="00904A1A">
        <w:trPr>
          <w:trHeight w:val="346"/>
        </w:trPr>
        <w:tc>
          <w:tcPr>
            <w:tcW w:w="2213" w:type="dxa"/>
            <w:tcBorders>
              <w:top w:val="nil"/>
              <w:left w:val="single" w:sz="8" w:space="0" w:color="auto"/>
              <w:bottom w:val="nil"/>
              <w:right w:val="single" w:sz="4" w:space="0" w:color="auto"/>
            </w:tcBorders>
            <w:shd w:val="clear" w:color="auto" w:fill="auto"/>
            <w:noWrap/>
            <w:vAlign w:val="bottom"/>
            <w:hideMark/>
          </w:tcPr>
          <w:p w14:paraId="424EE5D7"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 </w:t>
            </w:r>
          </w:p>
        </w:tc>
        <w:tc>
          <w:tcPr>
            <w:tcW w:w="2065" w:type="dxa"/>
            <w:tcBorders>
              <w:top w:val="nil"/>
              <w:left w:val="nil"/>
              <w:bottom w:val="nil"/>
              <w:right w:val="single" w:sz="4" w:space="0" w:color="auto"/>
            </w:tcBorders>
            <w:shd w:val="clear" w:color="auto" w:fill="auto"/>
            <w:noWrap/>
            <w:vAlign w:val="bottom"/>
            <w:hideMark/>
          </w:tcPr>
          <w:p w14:paraId="67D441AB"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 </w:t>
            </w:r>
          </w:p>
        </w:tc>
        <w:tc>
          <w:tcPr>
            <w:tcW w:w="1530" w:type="dxa"/>
            <w:tcBorders>
              <w:top w:val="nil"/>
              <w:left w:val="nil"/>
              <w:bottom w:val="nil"/>
              <w:right w:val="single" w:sz="4" w:space="0" w:color="auto"/>
            </w:tcBorders>
            <w:shd w:val="clear" w:color="auto" w:fill="auto"/>
            <w:noWrap/>
            <w:vAlign w:val="bottom"/>
            <w:hideMark/>
          </w:tcPr>
          <w:p w14:paraId="54E831C9"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 </w:t>
            </w:r>
          </w:p>
        </w:tc>
        <w:tc>
          <w:tcPr>
            <w:tcW w:w="2065" w:type="dxa"/>
            <w:tcBorders>
              <w:top w:val="nil"/>
              <w:left w:val="nil"/>
              <w:bottom w:val="nil"/>
              <w:right w:val="single" w:sz="4" w:space="0" w:color="auto"/>
            </w:tcBorders>
            <w:shd w:val="clear" w:color="auto" w:fill="auto"/>
            <w:noWrap/>
            <w:vAlign w:val="bottom"/>
            <w:hideMark/>
          </w:tcPr>
          <w:p w14:paraId="6ACABEBD"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 </w:t>
            </w:r>
          </w:p>
        </w:tc>
        <w:tc>
          <w:tcPr>
            <w:tcW w:w="1812" w:type="dxa"/>
            <w:tcBorders>
              <w:top w:val="nil"/>
              <w:left w:val="nil"/>
              <w:bottom w:val="nil"/>
              <w:right w:val="single" w:sz="8" w:space="0" w:color="auto"/>
            </w:tcBorders>
            <w:shd w:val="clear" w:color="auto" w:fill="auto"/>
            <w:noWrap/>
            <w:vAlign w:val="bottom"/>
            <w:hideMark/>
          </w:tcPr>
          <w:p w14:paraId="7F0446E0"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 </w:t>
            </w:r>
          </w:p>
        </w:tc>
      </w:tr>
      <w:tr w:rsidR="00904A1A" w:rsidRPr="00904A1A" w14:paraId="13718C7D" w14:textId="77777777" w:rsidTr="00904A1A">
        <w:trPr>
          <w:trHeight w:val="346"/>
        </w:trPr>
        <w:tc>
          <w:tcPr>
            <w:tcW w:w="2213" w:type="dxa"/>
            <w:tcBorders>
              <w:top w:val="nil"/>
              <w:left w:val="single" w:sz="8" w:space="0" w:color="auto"/>
              <w:bottom w:val="nil"/>
              <w:right w:val="single" w:sz="4" w:space="0" w:color="auto"/>
            </w:tcBorders>
            <w:shd w:val="clear" w:color="auto" w:fill="auto"/>
            <w:noWrap/>
            <w:vAlign w:val="bottom"/>
            <w:hideMark/>
          </w:tcPr>
          <w:p w14:paraId="01BC1595"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Grilled Chicken</w:t>
            </w:r>
          </w:p>
        </w:tc>
        <w:tc>
          <w:tcPr>
            <w:tcW w:w="2065" w:type="dxa"/>
            <w:tcBorders>
              <w:top w:val="nil"/>
              <w:left w:val="nil"/>
              <w:bottom w:val="nil"/>
              <w:right w:val="single" w:sz="4" w:space="0" w:color="auto"/>
            </w:tcBorders>
            <w:shd w:val="clear" w:color="auto" w:fill="auto"/>
            <w:noWrap/>
            <w:vAlign w:val="bottom"/>
            <w:hideMark/>
          </w:tcPr>
          <w:p w14:paraId="2794B904"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Breakfast Skillet</w:t>
            </w:r>
          </w:p>
        </w:tc>
        <w:tc>
          <w:tcPr>
            <w:tcW w:w="1530" w:type="dxa"/>
            <w:tcBorders>
              <w:top w:val="nil"/>
              <w:left w:val="nil"/>
              <w:bottom w:val="nil"/>
              <w:right w:val="single" w:sz="4" w:space="0" w:color="auto"/>
            </w:tcBorders>
            <w:shd w:val="clear" w:color="auto" w:fill="auto"/>
            <w:noWrap/>
            <w:vAlign w:val="bottom"/>
            <w:hideMark/>
          </w:tcPr>
          <w:p w14:paraId="0F8A97AA"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Hamburger</w:t>
            </w:r>
          </w:p>
        </w:tc>
        <w:tc>
          <w:tcPr>
            <w:tcW w:w="2065" w:type="dxa"/>
            <w:tcBorders>
              <w:top w:val="nil"/>
              <w:left w:val="nil"/>
              <w:bottom w:val="nil"/>
              <w:right w:val="single" w:sz="4" w:space="0" w:color="auto"/>
            </w:tcBorders>
            <w:shd w:val="clear" w:color="auto" w:fill="auto"/>
            <w:noWrap/>
            <w:vAlign w:val="bottom"/>
            <w:hideMark/>
          </w:tcPr>
          <w:p w14:paraId="52E90AA1"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Lasagna</w:t>
            </w:r>
          </w:p>
        </w:tc>
        <w:tc>
          <w:tcPr>
            <w:tcW w:w="1812" w:type="dxa"/>
            <w:tcBorders>
              <w:top w:val="nil"/>
              <w:left w:val="nil"/>
              <w:bottom w:val="nil"/>
              <w:right w:val="single" w:sz="8" w:space="0" w:color="auto"/>
            </w:tcBorders>
            <w:shd w:val="clear" w:color="auto" w:fill="auto"/>
            <w:noWrap/>
            <w:vAlign w:val="bottom"/>
            <w:hideMark/>
          </w:tcPr>
          <w:p w14:paraId="5149B354"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Biscuits</w:t>
            </w:r>
          </w:p>
        </w:tc>
      </w:tr>
      <w:tr w:rsidR="00904A1A" w:rsidRPr="00904A1A" w14:paraId="5E044BB0" w14:textId="77777777" w:rsidTr="00904A1A">
        <w:trPr>
          <w:trHeight w:val="346"/>
        </w:trPr>
        <w:tc>
          <w:tcPr>
            <w:tcW w:w="2213" w:type="dxa"/>
            <w:tcBorders>
              <w:top w:val="nil"/>
              <w:left w:val="single" w:sz="8" w:space="0" w:color="auto"/>
              <w:bottom w:val="nil"/>
              <w:right w:val="single" w:sz="4" w:space="0" w:color="auto"/>
            </w:tcBorders>
            <w:shd w:val="clear" w:color="auto" w:fill="auto"/>
            <w:noWrap/>
            <w:vAlign w:val="bottom"/>
            <w:hideMark/>
          </w:tcPr>
          <w:p w14:paraId="06274B44"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Baked Potato</w:t>
            </w:r>
          </w:p>
        </w:tc>
        <w:tc>
          <w:tcPr>
            <w:tcW w:w="2065" w:type="dxa"/>
            <w:tcBorders>
              <w:top w:val="nil"/>
              <w:left w:val="nil"/>
              <w:bottom w:val="nil"/>
              <w:right w:val="single" w:sz="4" w:space="0" w:color="auto"/>
            </w:tcBorders>
            <w:shd w:val="clear" w:color="auto" w:fill="auto"/>
            <w:noWrap/>
            <w:vAlign w:val="bottom"/>
            <w:hideMark/>
          </w:tcPr>
          <w:p w14:paraId="2C7F177E"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Applewood Bacon</w:t>
            </w:r>
          </w:p>
        </w:tc>
        <w:tc>
          <w:tcPr>
            <w:tcW w:w="1530" w:type="dxa"/>
            <w:tcBorders>
              <w:top w:val="nil"/>
              <w:left w:val="nil"/>
              <w:bottom w:val="nil"/>
              <w:right w:val="single" w:sz="4" w:space="0" w:color="auto"/>
            </w:tcBorders>
            <w:shd w:val="clear" w:color="auto" w:fill="auto"/>
            <w:noWrap/>
            <w:vAlign w:val="bottom"/>
            <w:hideMark/>
          </w:tcPr>
          <w:p w14:paraId="22B5018F"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Cheeseburger</w:t>
            </w:r>
          </w:p>
        </w:tc>
        <w:tc>
          <w:tcPr>
            <w:tcW w:w="2065" w:type="dxa"/>
            <w:tcBorders>
              <w:top w:val="nil"/>
              <w:left w:val="nil"/>
              <w:bottom w:val="nil"/>
              <w:right w:val="single" w:sz="4" w:space="0" w:color="auto"/>
            </w:tcBorders>
            <w:shd w:val="clear" w:color="auto" w:fill="auto"/>
            <w:noWrap/>
            <w:vAlign w:val="bottom"/>
            <w:hideMark/>
          </w:tcPr>
          <w:p w14:paraId="15099B0D"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Garlic Bread</w:t>
            </w:r>
          </w:p>
        </w:tc>
        <w:tc>
          <w:tcPr>
            <w:tcW w:w="1812" w:type="dxa"/>
            <w:tcBorders>
              <w:top w:val="nil"/>
              <w:left w:val="nil"/>
              <w:bottom w:val="nil"/>
              <w:right w:val="single" w:sz="8" w:space="0" w:color="auto"/>
            </w:tcBorders>
            <w:shd w:val="clear" w:color="auto" w:fill="auto"/>
            <w:noWrap/>
            <w:vAlign w:val="bottom"/>
            <w:hideMark/>
          </w:tcPr>
          <w:p w14:paraId="2C8DFBDE"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Sausage &amp; Gravy</w:t>
            </w:r>
          </w:p>
        </w:tc>
      </w:tr>
      <w:tr w:rsidR="00904A1A" w:rsidRPr="00904A1A" w14:paraId="2D36059E" w14:textId="77777777" w:rsidTr="00904A1A">
        <w:trPr>
          <w:trHeight w:val="346"/>
        </w:trPr>
        <w:tc>
          <w:tcPr>
            <w:tcW w:w="2213" w:type="dxa"/>
            <w:tcBorders>
              <w:top w:val="nil"/>
              <w:left w:val="single" w:sz="8" w:space="0" w:color="auto"/>
              <w:bottom w:val="nil"/>
              <w:right w:val="single" w:sz="4" w:space="0" w:color="auto"/>
            </w:tcBorders>
            <w:shd w:val="clear" w:color="auto" w:fill="auto"/>
            <w:noWrap/>
            <w:vAlign w:val="bottom"/>
            <w:hideMark/>
          </w:tcPr>
          <w:p w14:paraId="65D8892F"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Corn</w:t>
            </w:r>
          </w:p>
        </w:tc>
        <w:tc>
          <w:tcPr>
            <w:tcW w:w="2065" w:type="dxa"/>
            <w:tcBorders>
              <w:top w:val="nil"/>
              <w:left w:val="nil"/>
              <w:bottom w:val="nil"/>
              <w:right w:val="single" w:sz="4" w:space="0" w:color="auto"/>
            </w:tcBorders>
            <w:shd w:val="clear" w:color="auto" w:fill="auto"/>
            <w:noWrap/>
            <w:vAlign w:val="bottom"/>
            <w:hideMark/>
          </w:tcPr>
          <w:p w14:paraId="3F13BFA5"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Hash Brown</w:t>
            </w:r>
          </w:p>
        </w:tc>
        <w:tc>
          <w:tcPr>
            <w:tcW w:w="1530" w:type="dxa"/>
            <w:tcBorders>
              <w:top w:val="nil"/>
              <w:left w:val="nil"/>
              <w:bottom w:val="nil"/>
              <w:right w:val="single" w:sz="4" w:space="0" w:color="auto"/>
            </w:tcBorders>
            <w:shd w:val="clear" w:color="auto" w:fill="auto"/>
            <w:noWrap/>
            <w:vAlign w:val="bottom"/>
            <w:hideMark/>
          </w:tcPr>
          <w:p w14:paraId="73ABE22C"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Fries</w:t>
            </w:r>
          </w:p>
        </w:tc>
        <w:tc>
          <w:tcPr>
            <w:tcW w:w="2065" w:type="dxa"/>
            <w:tcBorders>
              <w:top w:val="nil"/>
              <w:left w:val="nil"/>
              <w:bottom w:val="nil"/>
              <w:right w:val="single" w:sz="4" w:space="0" w:color="auto"/>
            </w:tcBorders>
            <w:shd w:val="clear" w:color="auto" w:fill="auto"/>
            <w:noWrap/>
            <w:vAlign w:val="bottom"/>
            <w:hideMark/>
          </w:tcPr>
          <w:p w14:paraId="2410ABE5"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Italian Ice Drinks</w:t>
            </w:r>
          </w:p>
        </w:tc>
        <w:tc>
          <w:tcPr>
            <w:tcW w:w="1812" w:type="dxa"/>
            <w:tcBorders>
              <w:top w:val="nil"/>
              <w:left w:val="nil"/>
              <w:bottom w:val="nil"/>
              <w:right w:val="single" w:sz="8" w:space="0" w:color="auto"/>
            </w:tcBorders>
            <w:shd w:val="clear" w:color="auto" w:fill="auto"/>
            <w:noWrap/>
            <w:vAlign w:val="bottom"/>
            <w:hideMark/>
          </w:tcPr>
          <w:p w14:paraId="2E9F380D"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Fresh Fruit</w:t>
            </w:r>
          </w:p>
        </w:tc>
      </w:tr>
      <w:tr w:rsidR="00904A1A" w:rsidRPr="00904A1A" w14:paraId="306E048F" w14:textId="77777777" w:rsidTr="00904A1A">
        <w:trPr>
          <w:trHeight w:val="346"/>
        </w:trPr>
        <w:tc>
          <w:tcPr>
            <w:tcW w:w="2213" w:type="dxa"/>
            <w:tcBorders>
              <w:top w:val="nil"/>
              <w:left w:val="single" w:sz="8" w:space="0" w:color="auto"/>
              <w:bottom w:val="nil"/>
              <w:right w:val="single" w:sz="4" w:space="0" w:color="auto"/>
            </w:tcBorders>
            <w:shd w:val="clear" w:color="auto" w:fill="auto"/>
            <w:noWrap/>
            <w:vAlign w:val="bottom"/>
            <w:hideMark/>
          </w:tcPr>
          <w:p w14:paraId="0C824F66"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Hawaiian Roll</w:t>
            </w:r>
          </w:p>
        </w:tc>
        <w:tc>
          <w:tcPr>
            <w:tcW w:w="2065" w:type="dxa"/>
            <w:tcBorders>
              <w:top w:val="nil"/>
              <w:left w:val="nil"/>
              <w:bottom w:val="nil"/>
              <w:right w:val="single" w:sz="4" w:space="0" w:color="auto"/>
            </w:tcBorders>
            <w:shd w:val="clear" w:color="auto" w:fill="auto"/>
            <w:noWrap/>
            <w:vAlign w:val="bottom"/>
            <w:hideMark/>
          </w:tcPr>
          <w:p w14:paraId="7E2CBD17"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Fruit</w:t>
            </w:r>
          </w:p>
        </w:tc>
        <w:tc>
          <w:tcPr>
            <w:tcW w:w="1530" w:type="dxa"/>
            <w:tcBorders>
              <w:top w:val="nil"/>
              <w:left w:val="nil"/>
              <w:bottom w:val="nil"/>
              <w:right w:val="single" w:sz="4" w:space="0" w:color="auto"/>
            </w:tcBorders>
            <w:shd w:val="clear" w:color="auto" w:fill="auto"/>
            <w:noWrap/>
            <w:vAlign w:val="bottom"/>
            <w:hideMark/>
          </w:tcPr>
          <w:p w14:paraId="155F0EAC"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Jello w/Pears</w:t>
            </w:r>
          </w:p>
        </w:tc>
        <w:tc>
          <w:tcPr>
            <w:tcW w:w="2065" w:type="dxa"/>
            <w:tcBorders>
              <w:top w:val="nil"/>
              <w:left w:val="nil"/>
              <w:bottom w:val="nil"/>
              <w:right w:val="single" w:sz="4" w:space="0" w:color="auto"/>
            </w:tcBorders>
            <w:shd w:val="clear" w:color="auto" w:fill="auto"/>
            <w:noWrap/>
            <w:vAlign w:val="bottom"/>
            <w:hideMark/>
          </w:tcPr>
          <w:p w14:paraId="7AC2A4F0"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 </w:t>
            </w:r>
          </w:p>
        </w:tc>
        <w:tc>
          <w:tcPr>
            <w:tcW w:w="1812" w:type="dxa"/>
            <w:tcBorders>
              <w:top w:val="nil"/>
              <w:left w:val="nil"/>
              <w:bottom w:val="nil"/>
              <w:right w:val="single" w:sz="8" w:space="0" w:color="auto"/>
            </w:tcBorders>
            <w:shd w:val="clear" w:color="auto" w:fill="auto"/>
            <w:noWrap/>
            <w:vAlign w:val="bottom"/>
            <w:hideMark/>
          </w:tcPr>
          <w:p w14:paraId="183E7DD5"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Sausage</w:t>
            </w:r>
          </w:p>
        </w:tc>
      </w:tr>
      <w:tr w:rsidR="00904A1A" w:rsidRPr="00904A1A" w14:paraId="3E2C95B5" w14:textId="77777777" w:rsidTr="00904A1A">
        <w:trPr>
          <w:trHeight w:val="346"/>
        </w:trPr>
        <w:tc>
          <w:tcPr>
            <w:tcW w:w="2213" w:type="dxa"/>
            <w:tcBorders>
              <w:top w:val="nil"/>
              <w:left w:val="single" w:sz="8" w:space="0" w:color="auto"/>
              <w:bottom w:val="nil"/>
              <w:right w:val="single" w:sz="4" w:space="0" w:color="auto"/>
            </w:tcBorders>
            <w:shd w:val="clear" w:color="auto" w:fill="auto"/>
            <w:noWrap/>
            <w:vAlign w:val="bottom"/>
            <w:hideMark/>
          </w:tcPr>
          <w:p w14:paraId="07B1B3ED"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Drinks</w:t>
            </w:r>
          </w:p>
        </w:tc>
        <w:tc>
          <w:tcPr>
            <w:tcW w:w="2065" w:type="dxa"/>
            <w:tcBorders>
              <w:top w:val="nil"/>
              <w:left w:val="nil"/>
              <w:bottom w:val="nil"/>
              <w:right w:val="single" w:sz="4" w:space="0" w:color="auto"/>
            </w:tcBorders>
            <w:shd w:val="clear" w:color="auto" w:fill="auto"/>
            <w:noWrap/>
            <w:vAlign w:val="bottom"/>
            <w:hideMark/>
          </w:tcPr>
          <w:p w14:paraId="475033A2"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Juice</w:t>
            </w:r>
          </w:p>
        </w:tc>
        <w:tc>
          <w:tcPr>
            <w:tcW w:w="1530" w:type="dxa"/>
            <w:tcBorders>
              <w:top w:val="nil"/>
              <w:left w:val="nil"/>
              <w:bottom w:val="nil"/>
              <w:right w:val="single" w:sz="4" w:space="0" w:color="auto"/>
            </w:tcBorders>
            <w:shd w:val="clear" w:color="auto" w:fill="auto"/>
            <w:noWrap/>
            <w:vAlign w:val="bottom"/>
            <w:hideMark/>
          </w:tcPr>
          <w:p w14:paraId="6AD9B1F4"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Drinks</w:t>
            </w:r>
          </w:p>
        </w:tc>
        <w:tc>
          <w:tcPr>
            <w:tcW w:w="2065" w:type="dxa"/>
            <w:tcBorders>
              <w:top w:val="nil"/>
              <w:left w:val="nil"/>
              <w:bottom w:val="nil"/>
              <w:right w:val="single" w:sz="4" w:space="0" w:color="auto"/>
            </w:tcBorders>
            <w:shd w:val="clear" w:color="auto" w:fill="auto"/>
            <w:noWrap/>
            <w:vAlign w:val="bottom"/>
            <w:hideMark/>
          </w:tcPr>
          <w:p w14:paraId="3C8CD141"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 </w:t>
            </w:r>
          </w:p>
        </w:tc>
        <w:tc>
          <w:tcPr>
            <w:tcW w:w="1812" w:type="dxa"/>
            <w:tcBorders>
              <w:top w:val="nil"/>
              <w:left w:val="nil"/>
              <w:bottom w:val="nil"/>
              <w:right w:val="single" w:sz="8" w:space="0" w:color="auto"/>
            </w:tcBorders>
            <w:shd w:val="clear" w:color="auto" w:fill="auto"/>
            <w:noWrap/>
            <w:vAlign w:val="bottom"/>
            <w:hideMark/>
          </w:tcPr>
          <w:p w14:paraId="01448EF2"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Biscuits</w:t>
            </w:r>
          </w:p>
        </w:tc>
      </w:tr>
      <w:tr w:rsidR="00904A1A" w:rsidRPr="00904A1A" w14:paraId="6A221F9C" w14:textId="77777777" w:rsidTr="00904A1A">
        <w:trPr>
          <w:trHeight w:val="346"/>
        </w:trPr>
        <w:tc>
          <w:tcPr>
            <w:tcW w:w="2213" w:type="dxa"/>
            <w:tcBorders>
              <w:top w:val="nil"/>
              <w:left w:val="single" w:sz="8" w:space="0" w:color="auto"/>
              <w:bottom w:val="nil"/>
              <w:right w:val="single" w:sz="4" w:space="0" w:color="auto"/>
            </w:tcBorders>
            <w:shd w:val="clear" w:color="auto" w:fill="auto"/>
            <w:noWrap/>
            <w:vAlign w:val="bottom"/>
            <w:hideMark/>
          </w:tcPr>
          <w:p w14:paraId="4F7818A5"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 </w:t>
            </w:r>
          </w:p>
        </w:tc>
        <w:tc>
          <w:tcPr>
            <w:tcW w:w="2065" w:type="dxa"/>
            <w:tcBorders>
              <w:top w:val="nil"/>
              <w:left w:val="nil"/>
              <w:bottom w:val="nil"/>
              <w:right w:val="single" w:sz="4" w:space="0" w:color="auto"/>
            </w:tcBorders>
            <w:shd w:val="clear" w:color="auto" w:fill="auto"/>
            <w:noWrap/>
            <w:vAlign w:val="bottom"/>
            <w:hideMark/>
          </w:tcPr>
          <w:p w14:paraId="4D5659B7"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Milk</w:t>
            </w:r>
          </w:p>
        </w:tc>
        <w:tc>
          <w:tcPr>
            <w:tcW w:w="1530" w:type="dxa"/>
            <w:tcBorders>
              <w:top w:val="nil"/>
              <w:left w:val="nil"/>
              <w:bottom w:val="nil"/>
              <w:right w:val="single" w:sz="4" w:space="0" w:color="auto"/>
            </w:tcBorders>
            <w:shd w:val="clear" w:color="auto" w:fill="auto"/>
            <w:noWrap/>
            <w:vAlign w:val="bottom"/>
            <w:hideMark/>
          </w:tcPr>
          <w:p w14:paraId="04BCB147"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 </w:t>
            </w:r>
          </w:p>
        </w:tc>
        <w:tc>
          <w:tcPr>
            <w:tcW w:w="2065" w:type="dxa"/>
            <w:tcBorders>
              <w:top w:val="nil"/>
              <w:left w:val="nil"/>
              <w:bottom w:val="nil"/>
              <w:right w:val="single" w:sz="4" w:space="0" w:color="auto"/>
            </w:tcBorders>
            <w:shd w:val="clear" w:color="auto" w:fill="auto"/>
            <w:noWrap/>
            <w:vAlign w:val="bottom"/>
            <w:hideMark/>
          </w:tcPr>
          <w:p w14:paraId="55E9A491"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 </w:t>
            </w:r>
          </w:p>
        </w:tc>
        <w:tc>
          <w:tcPr>
            <w:tcW w:w="1812" w:type="dxa"/>
            <w:tcBorders>
              <w:top w:val="nil"/>
              <w:left w:val="nil"/>
              <w:bottom w:val="nil"/>
              <w:right w:val="single" w:sz="8" w:space="0" w:color="auto"/>
            </w:tcBorders>
            <w:shd w:val="clear" w:color="auto" w:fill="auto"/>
            <w:noWrap/>
            <w:vAlign w:val="bottom"/>
            <w:hideMark/>
          </w:tcPr>
          <w:p w14:paraId="7F5B3C38"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 xml:space="preserve">Milk </w:t>
            </w:r>
          </w:p>
        </w:tc>
      </w:tr>
      <w:tr w:rsidR="00904A1A" w:rsidRPr="00904A1A" w14:paraId="3CDE9E37" w14:textId="77777777" w:rsidTr="00904A1A">
        <w:trPr>
          <w:trHeight w:val="346"/>
        </w:trPr>
        <w:tc>
          <w:tcPr>
            <w:tcW w:w="2213" w:type="dxa"/>
            <w:tcBorders>
              <w:top w:val="nil"/>
              <w:left w:val="single" w:sz="8" w:space="0" w:color="auto"/>
              <w:bottom w:val="nil"/>
              <w:right w:val="single" w:sz="4" w:space="0" w:color="auto"/>
            </w:tcBorders>
            <w:shd w:val="clear" w:color="auto" w:fill="auto"/>
            <w:noWrap/>
            <w:vAlign w:val="bottom"/>
            <w:hideMark/>
          </w:tcPr>
          <w:p w14:paraId="3A2399D6"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 </w:t>
            </w:r>
          </w:p>
        </w:tc>
        <w:tc>
          <w:tcPr>
            <w:tcW w:w="2065" w:type="dxa"/>
            <w:tcBorders>
              <w:top w:val="nil"/>
              <w:left w:val="nil"/>
              <w:bottom w:val="nil"/>
              <w:right w:val="single" w:sz="4" w:space="0" w:color="auto"/>
            </w:tcBorders>
            <w:shd w:val="clear" w:color="auto" w:fill="auto"/>
            <w:noWrap/>
            <w:vAlign w:val="bottom"/>
            <w:hideMark/>
          </w:tcPr>
          <w:p w14:paraId="02D16B61"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 xml:space="preserve">Coffee </w:t>
            </w:r>
          </w:p>
        </w:tc>
        <w:tc>
          <w:tcPr>
            <w:tcW w:w="1530" w:type="dxa"/>
            <w:tcBorders>
              <w:top w:val="nil"/>
              <w:left w:val="nil"/>
              <w:bottom w:val="nil"/>
              <w:right w:val="single" w:sz="4" w:space="0" w:color="auto"/>
            </w:tcBorders>
            <w:shd w:val="clear" w:color="auto" w:fill="auto"/>
            <w:noWrap/>
            <w:vAlign w:val="bottom"/>
            <w:hideMark/>
          </w:tcPr>
          <w:p w14:paraId="37112A67"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 </w:t>
            </w:r>
          </w:p>
        </w:tc>
        <w:tc>
          <w:tcPr>
            <w:tcW w:w="2065" w:type="dxa"/>
            <w:tcBorders>
              <w:top w:val="nil"/>
              <w:left w:val="nil"/>
              <w:bottom w:val="nil"/>
              <w:right w:val="single" w:sz="4" w:space="0" w:color="auto"/>
            </w:tcBorders>
            <w:shd w:val="clear" w:color="auto" w:fill="auto"/>
            <w:noWrap/>
            <w:vAlign w:val="bottom"/>
            <w:hideMark/>
          </w:tcPr>
          <w:p w14:paraId="289473CF"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 </w:t>
            </w:r>
          </w:p>
        </w:tc>
        <w:tc>
          <w:tcPr>
            <w:tcW w:w="1812" w:type="dxa"/>
            <w:tcBorders>
              <w:top w:val="nil"/>
              <w:left w:val="nil"/>
              <w:bottom w:val="nil"/>
              <w:right w:val="single" w:sz="8" w:space="0" w:color="auto"/>
            </w:tcBorders>
            <w:shd w:val="clear" w:color="auto" w:fill="auto"/>
            <w:noWrap/>
            <w:vAlign w:val="bottom"/>
            <w:hideMark/>
          </w:tcPr>
          <w:p w14:paraId="622B9421"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Juice</w:t>
            </w:r>
          </w:p>
        </w:tc>
      </w:tr>
      <w:tr w:rsidR="00904A1A" w:rsidRPr="00904A1A" w14:paraId="6B1F719A" w14:textId="77777777" w:rsidTr="00904A1A">
        <w:trPr>
          <w:trHeight w:val="387"/>
        </w:trPr>
        <w:tc>
          <w:tcPr>
            <w:tcW w:w="2213" w:type="dxa"/>
            <w:tcBorders>
              <w:top w:val="nil"/>
              <w:left w:val="single" w:sz="8" w:space="0" w:color="auto"/>
              <w:bottom w:val="single" w:sz="8" w:space="0" w:color="auto"/>
              <w:right w:val="single" w:sz="4" w:space="0" w:color="auto"/>
            </w:tcBorders>
            <w:shd w:val="clear" w:color="auto" w:fill="auto"/>
            <w:noWrap/>
            <w:vAlign w:val="bottom"/>
            <w:hideMark/>
          </w:tcPr>
          <w:p w14:paraId="436870DB"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 </w:t>
            </w:r>
          </w:p>
        </w:tc>
        <w:tc>
          <w:tcPr>
            <w:tcW w:w="2065" w:type="dxa"/>
            <w:tcBorders>
              <w:top w:val="nil"/>
              <w:left w:val="nil"/>
              <w:bottom w:val="single" w:sz="8" w:space="0" w:color="auto"/>
              <w:right w:val="single" w:sz="4" w:space="0" w:color="auto"/>
            </w:tcBorders>
            <w:shd w:val="clear" w:color="auto" w:fill="auto"/>
            <w:noWrap/>
            <w:vAlign w:val="bottom"/>
            <w:hideMark/>
          </w:tcPr>
          <w:p w14:paraId="18BE6956"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Tea</w:t>
            </w:r>
          </w:p>
        </w:tc>
        <w:tc>
          <w:tcPr>
            <w:tcW w:w="1530" w:type="dxa"/>
            <w:tcBorders>
              <w:top w:val="nil"/>
              <w:left w:val="nil"/>
              <w:bottom w:val="single" w:sz="8" w:space="0" w:color="auto"/>
              <w:right w:val="single" w:sz="4" w:space="0" w:color="auto"/>
            </w:tcBorders>
            <w:shd w:val="clear" w:color="auto" w:fill="auto"/>
            <w:noWrap/>
            <w:vAlign w:val="bottom"/>
            <w:hideMark/>
          </w:tcPr>
          <w:p w14:paraId="5BDBD1AC"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 </w:t>
            </w:r>
          </w:p>
        </w:tc>
        <w:tc>
          <w:tcPr>
            <w:tcW w:w="2065" w:type="dxa"/>
            <w:tcBorders>
              <w:top w:val="nil"/>
              <w:left w:val="nil"/>
              <w:bottom w:val="single" w:sz="8" w:space="0" w:color="auto"/>
              <w:right w:val="single" w:sz="4" w:space="0" w:color="auto"/>
            </w:tcBorders>
            <w:shd w:val="clear" w:color="auto" w:fill="auto"/>
            <w:noWrap/>
            <w:vAlign w:val="bottom"/>
            <w:hideMark/>
          </w:tcPr>
          <w:p w14:paraId="1B078DA0"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 </w:t>
            </w:r>
          </w:p>
        </w:tc>
        <w:tc>
          <w:tcPr>
            <w:tcW w:w="1812" w:type="dxa"/>
            <w:tcBorders>
              <w:top w:val="nil"/>
              <w:left w:val="nil"/>
              <w:bottom w:val="single" w:sz="8" w:space="0" w:color="auto"/>
              <w:right w:val="single" w:sz="8" w:space="0" w:color="auto"/>
            </w:tcBorders>
            <w:shd w:val="clear" w:color="auto" w:fill="auto"/>
            <w:noWrap/>
            <w:vAlign w:val="bottom"/>
            <w:hideMark/>
          </w:tcPr>
          <w:p w14:paraId="0BD0FA4F" w14:textId="77777777" w:rsidR="00904A1A" w:rsidRPr="00904A1A" w:rsidRDefault="00904A1A" w:rsidP="00904A1A">
            <w:pPr>
              <w:rPr>
                <w:rFonts w:ascii="Aptos Narrow" w:eastAsia="Times New Roman" w:hAnsi="Aptos Narrow" w:cs="Times New Roman"/>
                <w:color w:val="000000"/>
                <w:kern w:val="0"/>
                <w14:ligatures w14:val="none"/>
              </w:rPr>
            </w:pPr>
            <w:r w:rsidRPr="00904A1A">
              <w:rPr>
                <w:rFonts w:ascii="Aptos Narrow" w:eastAsia="Times New Roman" w:hAnsi="Aptos Narrow" w:cs="Times New Roman"/>
                <w:color w:val="000000"/>
                <w:kern w:val="0"/>
                <w14:ligatures w14:val="none"/>
              </w:rPr>
              <w:t>Coffee</w:t>
            </w:r>
          </w:p>
        </w:tc>
      </w:tr>
    </w:tbl>
    <w:p w14:paraId="17C42BF2" w14:textId="38AE5E42" w:rsidR="00904A1A" w:rsidRDefault="00904A1A" w:rsidP="00BF12A0">
      <w:pPr>
        <w:rPr>
          <w:sz w:val="28"/>
          <w:szCs w:val="28"/>
        </w:rPr>
      </w:pPr>
    </w:p>
    <w:p w14:paraId="1462E026" w14:textId="77777777" w:rsidR="00904A1A" w:rsidRDefault="00904A1A">
      <w:pPr>
        <w:spacing w:after="160" w:line="259" w:lineRule="auto"/>
        <w:rPr>
          <w:sz w:val="28"/>
          <w:szCs w:val="28"/>
        </w:rPr>
      </w:pPr>
      <w:r>
        <w:rPr>
          <w:sz w:val="28"/>
          <w:szCs w:val="28"/>
        </w:rPr>
        <w:br w:type="page"/>
      </w:r>
    </w:p>
    <w:p w14:paraId="303DC0F0" w14:textId="6D582F0C" w:rsidR="00904A1A" w:rsidRDefault="00904A1A" w:rsidP="00904A1A">
      <w:pPr>
        <w:rPr>
          <w:sz w:val="44"/>
          <w:szCs w:val="44"/>
        </w:rPr>
      </w:pPr>
      <w:r w:rsidRPr="00643CB3">
        <w:rPr>
          <w:sz w:val="44"/>
          <w:szCs w:val="44"/>
        </w:rPr>
        <w:lastRenderedPageBreak/>
        <w:t xml:space="preserve">Section </w:t>
      </w:r>
      <w:r w:rsidR="00D64A11">
        <w:rPr>
          <w:sz w:val="44"/>
          <w:szCs w:val="44"/>
        </w:rPr>
        <w:t>5</w:t>
      </w:r>
      <w:r w:rsidRPr="00643CB3">
        <w:rPr>
          <w:sz w:val="44"/>
          <w:szCs w:val="44"/>
        </w:rPr>
        <w:t xml:space="preserve"> </w:t>
      </w:r>
      <w:r>
        <w:rPr>
          <w:sz w:val="44"/>
          <w:szCs w:val="44"/>
        </w:rPr>
        <w:t>–</w:t>
      </w:r>
      <w:r w:rsidRPr="00643CB3">
        <w:rPr>
          <w:sz w:val="44"/>
          <w:szCs w:val="44"/>
        </w:rPr>
        <w:t xml:space="preserve"> </w:t>
      </w:r>
      <w:r>
        <w:rPr>
          <w:sz w:val="44"/>
          <w:szCs w:val="44"/>
        </w:rPr>
        <w:t xml:space="preserve">CCS </w:t>
      </w:r>
      <w:r w:rsidR="00D64A11">
        <w:rPr>
          <w:sz w:val="44"/>
          <w:szCs w:val="44"/>
        </w:rPr>
        <w:t>General Schedule</w:t>
      </w:r>
      <w:r w:rsidR="002E0F43">
        <w:rPr>
          <w:sz w:val="44"/>
          <w:szCs w:val="44"/>
        </w:rPr>
        <w:t xml:space="preserve"> (See Attachment 1, Tab CCS Schedule)</w:t>
      </w:r>
    </w:p>
    <w:p w14:paraId="4C1F7454" w14:textId="77777777" w:rsidR="00904A1A" w:rsidRDefault="00904A1A" w:rsidP="00904A1A">
      <w:pPr>
        <w:rPr>
          <w:sz w:val="28"/>
          <w:szCs w:val="28"/>
        </w:rPr>
      </w:pPr>
    </w:p>
    <w:p w14:paraId="7D7911FE" w14:textId="2BDF4905" w:rsidR="00264D8A" w:rsidRDefault="00264D8A" w:rsidP="00904A1A">
      <w:pPr>
        <w:pStyle w:val="ListParagraph"/>
        <w:numPr>
          <w:ilvl w:val="0"/>
          <w:numId w:val="6"/>
        </w:numPr>
        <w:rPr>
          <w:sz w:val="28"/>
          <w:szCs w:val="28"/>
        </w:rPr>
      </w:pPr>
      <w:r>
        <w:rPr>
          <w:sz w:val="28"/>
          <w:szCs w:val="28"/>
        </w:rPr>
        <w:t>There will be 8 instructional sessions. The first one will be a Continuing Education course (CED-716, Navigating Difficult Discussions) offered on Friday evening after dinner, and 7 sessions will be held on Saturday as identified in following chart.</w:t>
      </w:r>
      <w:r>
        <w:rPr>
          <w:sz w:val="28"/>
          <w:szCs w:val="28"/>
        </w:rPr>
        <w:br/>
      </w:r>
    </w:p>
    <w:p w14:paraId="69B18B3A" w14:textId="4887F1E8" w:rsidR="00904A1A" w:rsidRDefault="00264D8A" w:rsidP="00904A1A">
      <w:pPr>
        <w:pStyle w:val="ListParagraph"/>
        <w:numPr>
          <w:ilvl w:val="0"/>
          <w:numId w:val="6"/>
        </w:numPr>
        <w:rPr>
          <w:sz w:val="28"/>
          <w:szCs w:val="28"/>
        </w:rPr>
      </w:pPr>
      <w:r>
        <w:rPr>
          <w:sz w:val="28"/>
          <w:szCs w:val="28"/>
        </w:rPr>
        <w:t>The chart will be updated on occasion in the event of changes to courses or instructors. It should be used as a guide in deciding what courses can be taken during each session.</w:t>
      </w:r>
    </w:p>
    <w:p w14:paraId="297E4CD3" w14:textId="77777777" w:rsidR="00264D8A" w:rsidRDefault="00264D8A">
      <w:pPr>
        <w:spacing w:after="160" w:line="259" w:lineRule="auto"/>
        <w:rPr>
          <w:sz w:val="28"/>
          <w:szCs w:val="28"/>
        </w:rPr>
      </w:pPr>
      <w:r>
        <w:rPr>
          <w:sz w:val="28"/>
          <w:szCs w:val="28"/>
        </w:rPr>
        <w:br w:type="page"/>
      </w:r>
    </w:p>
    <w:p w14:paraId="2655F919" w14:textId="4D9F3966" w:rsidR="002E0F43" w:rsidRDefault="00E36944" w:rsidP="002E0F43">
      <w:pPr>
        <w:rPr>
          <w:sz w:val="44"/>
          <w:szCs w:val="44"/>
        </w:rPr>
      </w:pPr>
      <w:r w:rsidRPr="00643CB3">
        <w:rPr>
          <w:sz w:val="44"/>
          <w:szCs w:val="44"/>
        </w:rPr>
        <w:lastRenderedPageBreak/>
        <w:t xml:space="preserve">Section </w:t>
      </w:r>
      <w:r>
        <w:rPr>
          <w:sz w:val="44"/>
          <w:szCs w:val="44"/>
        </w:rPr>
        <w:t>6</w:t>
      </w:r>
      <w:r w:rsidRPr="00643CB3">
        <w:rPr>
          <w:sz w:val="44"/>
          <w:szCs w:val="44"/>
        </w:rPr>
        <w:t xml:space="preserve"> </w:t>
      </w:r>
      <w:r>
        <w:rPr>
          <w:sz w:val="44"/>
          <w:szCs w:val="44"/>
        </w:rPr>
        <w:t>–</w:t>
      </w:r>
      <w:r w:rsidRPr="00643CB3">
        <w:rPr>
          <w:sz w:val="44"/>
          <w:szCs w:val="44"/>
        </w:rPr>
        <w:t xml:space="preserve"> </w:t>
      </w:r>
      <w:r>
        <w:rPr>
          <w:sz w:val="44"/>
          <w:szCs w:val="44"/>
        </w:rPr>
        <w:t>CCS Staff</w:t>
      </w:r>
      <w:r w:rsidR="002E0F43">
        <w:rPr>
          <w:sz w:val="44"/>
          <w:szCs w:val="44"/>
        </w:rPr>
        <w:t xml:space="preserve"> </w:t>
      </w:r>
    </w:p>
    <w:p w14:paraId="1F51EA08" w14:textId="4B41FA70" w:rsidR="00E36944" w:rsidRDefault="00E36944" w:rsidP="00E36944">
      <w:pPr>
        <w:rPr>
          <w:sz w:val="44"/>
          <w:szCs w:val="44"/>
        </w:rPr>
      </w:pPr>
    </w:p>
    <w:tbl>
      <w:tblPr>
        <w:tblW w:w="8922" w:type="dxa"/>
        <w:tblLook w:val="04A0" w:firstRow="1" w:lastRow="0" w:firstColumn="1" w:lastColumn="0" w:noHBand="0" w:noVBand="1"/>
      </w:tblPr>
      <w:tblGrid>
        <w:gridCol w:w="1057"/>
        <w:gridCol w:w="1630"/>
        <w:gridCol w:w="1851"/>
        <w:gridCol w:w="2137"/>
        <w:gridCol w:w="2247"/>
      </w:tblGrid>
      <w:tr w:rsidR="005B29F9" w:rsidRPr="005B29F9" w14:paraId="50F2A5B8" w14:textId="77777777" w:rsidTr="005B29F9">
        <w:trPr>
          <w:trHeight w:val="390"/>
        </w:trPr>
        <w:tc>
          <w:tcPr>
            <w:tcW w:w="105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298A1C4"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 </w:t>
            </w:r>
          </w:p>
        </w:tc>
        <w:tc>
          <w:tcPr>
            <w:tcW w:w="1630" w:type="dxa"/>
            <w:tcBorders>
              <w:top w:val="single" w:sz="8" w:space="0" w:color="auto"/>
              <w:left w:val="nil"/>
              <w:bottom w:val="single" w:sz="8" w:space="0" w:color="auto"/>
              <w:right w:val="single" w:sz="4" w:space="0" w:color="auto"/>
            </w:tcBorders>
            <w:shd w:val="clear" w:color="auto" w:fill="auto"/>
            <w:noWrap/>
            <w:vAlign w:val="bottom"/>
            <w:hideMark/>
          </w:tcPr>
          <w:p w14:paraId="1482D31E"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Bachelors</w:t>
            </w:r>
          </w:p>
        </w:tc>
        <w:tc>
          <w:tcPr>
            <w:tcW w:w="1851" w:type="dxa"/>
            <w:tcBorders>
              <w:top w:val="single" w:sz="8" w:space="0" w:color="auto"/>
              <w:left w:val="nil"/>
              <w:bottom w:val="single" w:sz="8" w:space="0" w:color="auto"/>
              <w:right w:val="single" w:sz="4" w:space="0" w:color="auto"/>
            </w:tcBorders>
            <w:shd w:val="clear" w:color="auto" w:fill="auto"/>
            <w:noWrap/>
            <w:vAlign w:val="bottom"/>
            <w:hideMark/>
          </w:tcPr>
          <w:p w14:paraId="79E9E37C"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Masters</w:t>
            </w:r>
          </w:p>
        </w:tc>
        <w:tc>
          <w:tcPr>
            <w:tcW w:w="2137" w:type="dxa"/>
            <w:tcBorders>
              <w:top w:val="single" w:sz="8" w:space="0" w:color="auto"/>
              <w:left w:val="nil"/>
              <w:bottom w:val="single" w:sz="8" w:space="0" w:color="auto"/>
              <w:right w:val="single" w:sz="4" w:space="0" w:color="auto"/>
            </w:tcBorders>
            <w:shd w:val="clear" w:color="auto" w:fill="auto"/>
            <w:noWrap/>
            <w:vAlign w:val="bottom"/>
            <w:hideMark/>
          </w:tcPr>
          <w:p w14:paraId="1CC91817"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Doctorate</w:t>
            </w:r>
          </w:p>
        </w:tc>
        <w:tc>
          <w:tcPr>
            <w:tcW w:w="2247" w:type="dxa"/>
            <w:tcBorders>
              <w:top w:val="single" w:sz="8" w:space="0" w:color="auto"/>
              <w:left w:val="nil"/>
              <w:bottom w:val="single" w:sz="8" w:space="0" w:color="auto"/>
              <w:right w:val="single" w:sz="8" w:space="0" w:color="auto"/>
            </w:tcBorders>
            <w:shd w:val="clear" w:color="auto" w:fill="auto"/>
            <w:noWrap/>
            <w:vAlign w:val="bottom"/>
            <w:hideMark/>
          </w:tcPr>
          <w:p w14:paraId="69ADF090"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Cont. Ed.</w:t>
            </w:r>
          </w:p>
        </w:tc>
      </w:tr>
      <w:tr w:rsidR="005B29F9" w:rsidRPr="005B29F9" w14:paraId="0176F9BC" w14:textId="77777777" w:rsidTr="005B29F9">
        <w:trPr>
          <w:trHeight w:val="372"/>
        </w:trPr>
        <w:tc>
          <w:tcPr>
            <w:tcW w:w="1057" w:type="dxa"/>
            <w:tcBorders>
              <w:top w:val="nil"/>
              <w:left w:val="single" w:sz="8" w:space="0" w:color="auto"/>
              <w:bottom w:val="single" w:sz="4" w:space="0" w:color="auto"/>
              <w:right w:val="single" w:sz="4" w:space="0" w:color="auto"/>
            </w:tcBorders>
            <w:shd w:val="clear" w:color="auto" w:fill="FFFF00"/>
            <w:noWrap/>
            <w:vAlign w:val="bottom"/>
            <w:hideMark/>
          </w:tcPr>
          <w:p w14:paraId="07CC62C8"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Dean</w:t>
            </w:r>
          </w:p>
        </w:tc>
        <w:tc>
          <w:tcPr>
            <w:tcW w:w="1630" w:type="dxa"/>
            <w:tcBorders>
              <w:top w:val="nil"/>
              <w:left w:val="nil"/>
              <w:bottom w:val="single" w:sz="4" w:space="0" w:color="auto"/>
              <w:right w:val="single" w:sz="4" w:space="0" w:color="auto"/>
            </w:tcBorders>
            <w:shd w:val="clear" w:color="auto" w:fill="FFFF00"/>
            <w:noWrap/>
            <w:vAlign w:val="bottom"/>
            <w:hideMark/>
          </w:tcPr>
          <w:p w14:paraId="46F64B74"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Mary Todd</w:t>
            </w:r>
          </w:p>
        </w:tc>
        <w:tc>
          <w:tcPr>
            <w:tcW w:w="1851" w:type="dxa"/>
            <w:tcBorders>
              <w:top w:val="nil"/>
              <w:left w:val="nil"/>
              <w:bottom w:val="single" w:sz="4" w:space="0" w:color="auto"/>
              <w:right w:val="single" w:sz="4" w:space="0" w:color="auto"/>
            </w:tcBorders>
            <w:shd w:val="clear" w:color="auto" w:fill="FFFF00"/>
            <w:noWrap/>
            <w:vAlign w:val="bottom"/>
            <w:hideMark/>
          </w:tcPr>
          <w:p w14:paraId="71B96ED7"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Matt Kamat</w:t>
            </w:r>
          </w:p>
        </w:tc>
        <w:tc>
          <w:tcPr>
            <w:tcW w:w="2137" w:type="dxa"/>
            <w:tcBorders>
              <w:top w:val="nil"/>
              <w:left w:val="nil"/>
              <w:bottom w:val="single" w:sz="4" w:space="0" w:color="auto"/>
              <w:right w:val="single" w:sz="4" w:space="0" w:color="auto"/>
            </w:tcBorders>
            <w:shd w:val="clear" w:color="auto" w:fill="FFFF00"/>
            <w:noWrap/>
            <w:vAlign w:val="bottom"/>
            <w:hideMark/>
          </w:tcPr>
          <w:p w14:paraId="71DE15CE"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Lucy Slaton</w:t>
            </w:r>
          </w:p>
        </w:tc>
        <w:tc>
          <w:tcPr>
            <w:tcW w:w="2247" w:type="dxa"/>
            <w:tcBorders>
              <w:top w:val="nil"/>
              <w:left w:val="nil"/>
              <w:bottom w:val="single" w:sz="4" w:space="0" w:color="auto"/>
              <w:right w:val="single" w:sz="8" w:space="0" w:color="auto"/>
            </w:tcBorders>
            <w:shd w:val="clear" w:color="auto" w:fill="FFFF00"/>
            <w:noWrap/>
            <w:vAlign w:val="bottom"/>
            <w:hideMark/>
          </w:tcPr>
          <w:p w14:paraId="6FF768A8"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Charlene Neuterman</w:t>
            </w:r>
          </w:p>
        </w:tc>
      </w:tr>
      <w:tr w:rsidR="005B29F9" w:rsidRPr="005B29F9" w14:paraId="49BFD62C" w14:textId="77777777" w:rsidTr="005B29F9">
        <w:trPr>
          <w:trHeight w:val="372"/>
        </w:trPr>
        <w:tc>
          <w:tcPr>
            <w:tcW w:w="1057" w:type="dxa"/>
            <w:tcBorders>
              <w:top w:val="nil"/>
              <w:left w:val="single" w:sz="8" w:space="0" w:color="auto"/>
              <w:bottom w:val="single" w:sz="4" w:space="0" w:color="auto"/>
              <w:right w:val="single" w:sz="4" w:space="0" w:color="auto"/>
            </w:tcBorders>
            <w:shd w:val="clear" w:color="000000" w:fill="FFFFFF"/>
            <w:noWrap/>
            <w:vAlign w:val="bottom"/>
            <w:hideMark/>
          </w:tcPr>
          <w:p w14:paraId="4C5748C9"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 </w:t>
            </w:r>
          </w:p>
        </w:tc>
        <w:tc>
          <w:tcPr>
            <w:tcW w:w="1630" w:type="dxa"/>
            <w:tcBorders>
              <w:top w:val="nil"/>
              <w:left w:val="nil"/>
              <w:bottom w:val="single" w:sz="4" w:space="0" w:color="auto"/>
              <w:right w:val="single" w:sz="4" w:space="0" w:color="auto"/>
            </w:tcBorders>
            <w:shd w:val="clear" w:color="000000" w:fill="FFFFFF"/>
            <w:noWrap/>
            <w:vAlign w:val="bottom"/>
            <w:hideMark/>
          </w:tcPr>
          <w:p w14:paraId="4B90164B"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Tyler Griffin</w:t>
            </w:r>
          </w:p>
        </w:tc>
        <w:tc>
          <w:tcPr>
            <w:tcW w:w="1851" w:type="dxa"/>
            <w:tcBorders>
              <w:top w:val="nil"/>
              <w:left w:val="nil"/>
              <w:bottom w:val="single" w:sz="4" w:space="0" w:color="auto"/>
              <w:right w:val="single" w:sz="4" w:space="0" w:color="auto"/>
            </w:tcBorders>
            <w:shd w:val="clear" w:color="000000" w:fill="FFFFFF"/>
            <w:noWrap/>
            <w:vAlign w:val="bottom"/>
            <w:hideMark/>
          </w:tcPr>
          <w:p w14:paraId="71B4274A"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Matthew Cordani</w:t>
            </w:r>
          </w:p>
        </w:tc>
        <w:tc>
          <w:tcPr>
            <w:tcW w:w="2137" w:type="dxa"/>
            <w:tcBorders>
              <w:top w:val="nil"/>
              <w:left w:val="nil"/>
              <w:bottom w:val="single" w:sz="4" w:space="0" w:color="auto"/>
              <w:right w:val="single" w:sz="4" w:space="0" w:color="auto"/>
            </w:tcBorders>
            <w:shd w:val="clear" w:color="000000" w:fill="FFFFFF"/>
            <w:noWrap/>
            <w:vAlign w:val="bottom"/>
            <w:hideMark/>
          </w:tcPr>
          <w:p w14:paraId="27543F3D"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Norm Kasch</w:t>
            </w:r>
          </w:p>
        </w:tc>
        <w:tc>
          <w:tcPr>
            <w:tcW w:w="2247" w:type="dxa"/>
            <w:tcBorders>
              <w:top w:val="nil"/>
              <w:left w:val="nil"/>
              <w:bottom w:val="single" w:sz="4" w:space="0" w:color="auto"/>
              <w:right w:val="single" w:sz="8" w:space="0" w:color="auto"/>
            </w:tcBorders>
            <w:shd w:val="clear" w:color="000000" w:fill="FFFFFF"/>
            <w:noWrap/>
            <w:vAlign w:val="bottom"/>
            <w:hideMark/>
          </w:tcPr>
          <w:p w14:paraId="660ADCA7" w14:textId="77777777" w:rsidR="005B29F9" w:rsidRPr="005B29F9" w:rsidRDefault="005B29F9" w:rsidP="005B29F9">
            <w:pP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Bill Gilliland</w:t>
            </w:r>
          </w:p>
        </w:tc>
      </w:tr>
      <w:tr w:rsidR="005B29F9" w:rsidRPr="005B29F9" w14:paraId="12B674DE" w14:textId="77777777" w:rsidTr="005B29F9">
        <w:trPr>
          <w:trHeight w:val="372"/>
        </w:trPr>
        <w:tc>
          <w:tcPr>
            <w:tcW w:w="1057" w:type="dxa"/>
            <w:tcBorders>
              <w:top w:val="nil"/>
              <w:left w:val="single" w:sz="8" w:space="0" w:color="auto"/>
              <w:bottom w:val="single" w:sz="4" w:space="0" w:color="auto"/>
              <w:right w:val="single" w:sz="4" w:space="0" w:color="auto"/>
            </w:tcBorders>
            <w:shd w:val="clear" w:color="000000" w:fill="FFFFFF"/>
            <w:noWrap/>
            <w:vAlign w:val="bottom"/>
            <w:hideMark/>
          </w:tcPr>
          <w:p w14:paraId="5F883837"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 </w:t>
            </w:r>
          </w:p>
        </w:tc>
        <w:tc>
          <w:tcPr>
            <w:tcW w:w="1630" w:type="dxa"/>
            <w:tcBorders>
              <w:top w:val="nil"/>
              <w:left w:val="nil"/>
              <w:bottom w:val="single" w:sz="4" w:space="0" w:color="auto"/>
              <w:right w:val="single" w:sz="4" w:space="0" w:color="auto"/>
            </w:tcBorders>
            <w:shd w:val="clear" w:color="000000" w:fill="FFFFFF"/>
            <w:noWrap/>
            <w:vAlign w:val="bottom"/>
            <w:hideMark/>
          </w:tcPr>
          <w:p w14:paraId="07E174D8"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Mike Hockman</w:t>
            </w:r>
          </w:p>
        </w:tc>
        <w:tc>
          <w:tcPr>
            <w:tcW w:w="1851" w:type="dxa"/>
            <w:tcBorders>
              <w:top w:val="nil"/>
              <w:left w:val="nil"/>
              <w:bottom w:val="single" w:sz="4" w:space="0" w:color="auto"/>
              <w:right w:val="single" w:sz="4" w:space="0" w:color="auto"/>
            </w:tcBorders>
            <w:shd w:val="clear" w:color="000000" w:fill="FFFFFF"/>
            <w:noWrap/>
            <w:vAlign w:val="bottom"/>
            <w:hideMark/>
          </w:tcPr>
          <w:p w14:paraId="6F4C344B"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Bob Swain</w:t>
            </w:r>
          </w:p>
        </w:tc>
        <w:tc>
          <w:tcPr>
            <w:tcW w:w="2137" w:type="dxa"/>
            <w:tcBorders>
              <w:top w:val="nil"/>
              <w:left w:val="nil"/>
              <w:bottom w:val="single" w:sz="4" w:space="0" w:color="auto"/>
              <w:right w:val="single" w:sz="4" w:space="0" w:color="auto"/>
            </w:tcBorders>
            <w:shd w:val="clear" w:color="000000" w:fill="FFFFFF"/>
            <w:noWrap/>
            <w:vAlign w:val="bottom"/>
            <w:hideMark/>
          </w:tcPr>
          <w:p w14:paraId="597F196E"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Mike Hockman</w:t>
            </w:r>
          </w:p>
        </w:tc>
        <w:tc>
          <w:tcPr>
            <w:tcW w:w="2247" w:type="dxa"/>
            <w:tcBorders>
              <w:top w:val="nil"/>
              <w:left w:val="nil"/>
              <w:bottom w:val="single" w:sz="4" w:space="0" w:color="auto"/>
              <w:right w:val="single" w:sz="8" w:space="0" w:color="auto"/>
            </w:tcBorders>
            <w:shd w:val="clear" w:color="000000" w:fill="FFFFFF"/>
            <w:noWrap/>
            <w:vAlign w:val="bottom"/>
            <w:hideMark/>
          </w:tcPr>
          <w:p w14:paraId="7BFF7849" w14:textId="77777777" w:rsidR="005B29F9" w:rsidRPr="005B29F9" w:rsidRDefault="005B29F9" w:rsidP="005B29F9">
            <w:pP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Mike Soares</w:t>
            </w:r>
          </w:p>
        </w:tc>
      </w:tr>
      <w:tr w:rsidR="005B29F9" w:rsidRPr="005B29F9" w14:paraId="71C3EF99" w14:textId="77777777" w:rsidTr="005B29F9">
        <w:trPr>
          <w:trHeight w:val="372"/>
        </w:trPr>
        <w:tc>
          <w:tcPr>
            <w:tcW w:w="1057" w:type="dxa"/>
            <w:tcBorders>
              <w:top w:val="nil"/>
              <w:left w:val="single" w:sz="8" w:space="0" w:color="auto"/>
              <w:bottom w:val="single" w:sz="4" w:space="0" w:color="auto"/>
              <w:right w:val="single" w:sz="4" w:space="0" w:color="auto"/>
            </w:tcBorders>
            <w:shd w:val="clear" w:color="000000" w:fill="FFFFFF"/>
            <w:noWrap/>
            <w:vAlign w:val="bottom"/>
            <w:hideMark/>
          </w:tcPr>
          <w:p w14:paraId="7CAE354C"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 </w:t>
            </w:r>
          </w:p>
        </w:tc>
        <w:tc>
          <w:tcPr>
            <w:tcW w:w="1630" w:type="dxa"/>
            <w:tcBorders>
              <w:top w:val="nil"/>
              <w:left w:val="nil"/>
              <w:bottom w:val="single" w:sz="4" w:space="0" w:color="auto"/>
              <w:right w:val="single" w:sz="4" w:space="0" w:color="auto"/>
            </w:tcBorders>
            <w:shd w:val="clear" w:color="000000" w:fill="FFFFFF"/>
            <w:noWrap/>
            <w:vAlign w:val="bottom"/>
            <w:hideMark/>
          </w:tcPr>
          <w:p w14:paraId="423F9DD8"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Mark Landers</w:t>
            </w:r>
          </w:p>
        </w:tc>
        <w:tc>
          <w:tcPr>
            <w:tcW w:w="1851" w:type="dxa"/>
            <w:tcBorders>
              <w:top w:val="nil"/>
              <w:left w:val="nil"/>
              <w:bottom w:val="single" w:sz="4" w:space="0" w:color="auto"/>
              <w:right w:val="single" w:sz="4" w:space="0" w:color="auto"/>
            </w:tcBorders>
            <w:shd w:val="clear" w:color="000000" w:fill="FFFFFF"/>
            <w:noWrap/>
            <w:vAlign w:val="bottom"/>
            <w:hideMark/>
          </w:tcPr>
          <w:p w14:paraId="1D973D6A"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Bill Haggard</w:t>
            </w:r>
          </w:p>
        </w:tc>
        <w:tc>
          <w:tcPr>
            <w:tcW w:w="2137" w:type="dxa"/>
            <w:tcBorders>
              <w:top w:val="nil"/>
              <w:left w:val="nil"/>
              <w:bottom w:val="single" w:sz="4" w:space="0" w:color="auto"/>
              <w:right w:val="single" w:sz="4" w:space="0" w:color="auto"/>
            </w:tcBorders>
            <w:shd w:val="clear" w:color="000000" w:fill="FFFFFF"/>
            <w:noWrap/>
            <w:vAlign w:val="bottom"/>
            <w:hideMark/>
          </w:tcPr>
          <w:p w14:paraId="4E1BCC18"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Rafael Jovet-Ramos</w:t>
            </w:r>
          </w:p>
        </w:tc>
        <w:tc>
          <w:tcPr>
            <w:tcW w:w="2247" w:type="dxa"/>
            <w:tcBorders>
              <w:top w:val="nil"/>
              <w:left w:val="nil"/>
              <w:bottom w:val="single" w:sz="4" w:space="0" w:color="auto"/>
              <w:right w:val="single" w:sz="8" w:space="0" w:color="auto"/>
            </w:tcBorders>
            <w:shd w:val="clear" w:color="000000" w:fill="FFFFFF"/>
            <w:noWrap/>
            <w:vAlign w:val="bottom"/>
            <w:hideMark/>
          </w:tcPr>
          <w:p w14:paraId="1B71A497" w14:textId="5BE03377" w:rsidR="005B29F9" w:rsidRPr="005B29F9" w:rsidRDefault="005B29F9" w:rsidP="005B29F9">
            <w:pP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 </w:t>
            </w:r>
            <w:r w:rsidR="0010278E">
              <w:rPr>
                <w:rFonts w:ascii="Aptos Narrow" w:eastAsia="Times New Roman" w:hAnsi="Aptos Narrow" w:cs="Times New Roman"/>
                <w:color w:val="000000"/>
                <w:kern w:val="0"/>
                <w14:ligatures w14:val="none"/>
              </w:rPr>
              <w:t>Steve Brindle</w:t>
            </w:r>
          </w:p>
        </w:tc>
      </w:tr>
      <w:tr w:rsidR="005B29F9" w:rsidRPr="005B29F9" w14:paraId="0E606EE7" w14:textId="77777777" w:rsidTr="005B29F9">
        <w:trPr>
          <w:trHeight w:val="372"/>
        </w:trPr>
        <w:tc>
          <w:tcPr>
            <w:tcW w:w="1057" w:type="dxa"/>
            <w:tcBorders>
              <w:top w:val="nil"/>
              <w:left w:val="single" w:sz="8" w:space="0" w:color="auto"/>
              <w:bottom w:val="single" w:sz="4" w:space="0" w:color="auto"/>
              <w:right w:val="single" w:sz="4" w:space="0" w:color="auto"/>
            </w:tcBorders>
            <w:shd w:val="clear" w:color="000000" w:fill="FFFFFF"/>
            <w:noWrap/>
            <w:vAlign w:val="bottom"/>
            <w:hideMark/>
          </w:tcPr>
          <w:p w14:paraId="04CBAA03"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 </w:t>
            </w:r>
          </w:p>
        </w:tc>
        <w:tc>
          <w:tcPr>
            <w:tcW w:w="1630" w:type="dxa"/>
            <w:tcBorders>
              <w:top w:val="nil"/>
              <w:left w:val="nil"/>
              <w:bottom w:val="single" w:sz="4" w:space="0" w:color="auto"/>
              <w:right w:val="single" w:sz="4" w:space="0" w:color="auto"/>
            </w:tcBorders>
            <w:shd w:val="clear" w:color="000000" w:fill="FFFFFF"/>
            <w:noWrap/>
            <w:vAlign w:val="bottom"/>
            <w:hideMark/>
          </w:tcPr>
          <w:p w14:paraId="1445D816"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 </w:t>
            </w:r>
          </w:p>
        </w:tc>
        <w:tc>
          <w:tcPr>
            <w:tcW w:w="1851" w:type="dxa"/>
            <w:tcBorders>
              <w:top w:val="nil"/>
              <w:left w:val="nil"/>
              <w:bottom w:val="single" w:sz="4" w:space="0" w:color="auto"/>
              <w:right w:val="single" w:sz="4" w:space="0" w:color="auto"/>
            </w:tcBorders>
            <w:shd w:val="clear" w:color="000000" w:fill="FFFFFF"/>
            <w:noWrap/>
            <w:vAlign w:val="bottom"/>
            <w:hideMark/>
          </w:tcPr>
          <w:p w14:paraId="567F70CC"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Jim Ronayne</w:t>
            </w:r>
          </w:p>
        </w:tc>
        <w:tc>
          <w:tcPr>
            <w:tcW w:w="2137" w:type="dxa"/>
            <w:tcBorders>
              <w:top w:val="nil"/>
              <w:left w:val="nil"/>
              <w:bottom w:val="single" w:sz="4" w:space="0" w:color="auto"/>
              <w:right w:val="single" w:sz="4" w:space="0" w:color="auto"/>
            </w:tcBorders>
            <w:shd w:val="clear" w:color="000000" w:fill="FFFFFF"/>
            <w:noWrap/>
            <w:vAlign w:val="bottom"/>
            <w:hideMark/>
          </w:tcPr>
          <w:p w14:paraId="721733C6"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Chris Ratzel</w:t>
            </w:r>
          </w:p>
        </w:tc>
        <w:tc>
          <w:tcPr>
            <w:tcW w:w="2247" w:type="dxa"/>
            <w:tcBorders>
              <w:top w:val="nil"/>
              <w:left w:val="nil"/>
              <w:bottom w:val="single" w:sz="4" w:space="0" w:color="auto"/>
              <w:right w:val="single" w:sz="8" w:space="0" w:color="auto"/>
            </w:tcBorders>
            <w:shd w:val="clear" w:color="000000" w:fill="FFFFFF"/>
            <w:noWrap/>
            <w:vAlign w:val="bottom"/>
            <w:hideMark/>
          </w:tcPr>
          <w:p w14:paraId="7F2A21D2" w14:textId="77777777" w:rsidR="005B29F9" w:rsidRPr="005B29F9" w:rsidRDefault="005B29F9" w:rsidP="005B29F9">
            <w:pP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 </w:t>
            </w:r>
          </w:p>
        </w:tc>
      </w:tr>
      <w:tr w:rsidR="005B29F9" w:rsidRPr="005B29F9" w14:paraId="5E6F16DD" w14:textId="77777777" w:rsidTr="005B29F9">
        <w:trPr>
          <w:trHeight w:val="372"/>
        </w:trPr>
        <w:tc>
          <w:tcPr>
            <w:tcW w:w="1057" w:type="dxa"/>
            <w:tcBorders>
              <w:top w:val="nil"/>
              <w:left w:val="single" w:sz="8" w:space="0" w:color="auto"/>
              <w:bottom w:val="nil"/>
              <w:right w:val="single" w:sz="4" w:space="0" w:color="auto"/>
            </w:tcBorders>
            <w:shd w:val="clear" w:color="000000" w:fill="FFFFFF"/>
            <w:noWrap/>
            <w:vAlign w:val="bottom"/>
            <w:hideMark/>
          </w:tcPr>
          <w:p w14:paraId="248B3FE7"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 </w:t>
            </w:r>
          </w:p>
        </w:tc>
        <w:tc>
          <w:tcPr>
            <w:tcW w:w="1630" w:type="dxa"/>
            <w:tcBorders>
              <w:top w:val="nil"/>
              <w:left w:val="nil"/>
              <w:bottom w:val="nil"/>
              <w:right w:val="single" w:sz="4" w:space="0" w:color="auto"/>
            </w:tcBorders>
            <w:shd w:val="clear" w:color="000000" w:fill="FFFFFF"/>
            <w:noWrap/>
            <w:vAlign w:val="bottom"/>
            <w:hideMark/>
          </w:tcPr>
          <w:p w14:paraId="0D1F4C4D"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 </w:t>
            </w:r>
          </w:p>
        </w:tc>
        <w:tc>
          <w:tcPr>
            <w:tcW w:w="1851" w:type="dxa"/>
            <w:tcBorders>
              <w:top w:val="nil"/>
              <w:left w:val="nil"/>
              <w:bottom w:val="single" w:sz="4" w:space="0" w:color="auto"/>
              <w:right w:val="single" w:sz="4" w:space="0" w:color="auto"/>
            </w:tcBorders>
            <w:shd w:val="clear" w:color="000000" w:fill="FFFFFF"/>
            <w:noWrap/>
            <w:vAlign w:val="bottom"/>
            <w:hideMark/>
          </w:tcPr>
          <w:p w14:paraId="04BECF1D"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Don Oliver</w:t>
            </w:r>
          </w:p>
        </w:tc>
        <w:tc>
          <w:tcPr>
            <w:tcW w:w="2137" w:type="dxa"/>
            <w:tcBorders>
              <w:top w:val="nil"/>
              <w:left w:val="nil"/>
              <w:bottom w:val="single" w:sz="4" w:space="0" w:color="auto"/>
              <w:right w:val="single" w:sz="4" w:space="0" w:color="auto"/>
            </w:tcBorders>
            <w:shd w:val="clear" w:color="000000" w:fill="FFFFFF"/>
            <w:noWrap/>
            <w:vAlign w:val="bottom"/>
            <w:hideMark/>
          </w:tcPr>
          <w:p w14:paraId="271C344C"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 xml:space="preserve">Reggie Watts </w:t>
            </w:r>
          </w:p>
        </w:tc>
        <w:tc>
          <w:tcPr>
            <w:tcW w:w="2247" w:type="dxa"/>
            <w:tcBorders>
              <w:top w:val="nil"/>
              <w:left w:val="nil"/>
              <w:bottom w:val="nil"/>
              <w:right w:val="single" w:sz="8" w:space="0" w:color="auto"/>
            </w:tcBorders>
            <w:shd w:val="clear" w:color="000000" w:fill="FFFFFF"/>
            <w:noWrap/>
            <w:vAlign w:val="bottom"/>
            <w:hideMark/>
          </w:tcPr>
          <w:p w14:paraId="000F1A42" w14:textId="77777777" w:rsidR="005B29F9" w:rsidRPr="005B29F9" w:rsidRDefault="005B29F9" w:rsidP="005B29F9">
            <w:pP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 </w:t>
            </w:r>
          </w:p>
        </w:tc>
      </w:tr>
      <w:tr w:rsidR="005B29F9" w:rsidRPr="005B29F9" w14:paraId="3B78AD61" w14:textId="77777777" w:rsidTr="005B29F9">
        <w:trPr>
          <w:trHeight w:val="390"/>
        </w:trPr>
        <w:tc>
          <w:tcPr>
            <w:tcW w:w="1057"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66CD01AA"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 </w:t>
            </w:r>
          </w:p>
        </w:tc>
        <w:tc>
          <w:tcPr>
            <w:tcW w:w="1630" w:type="dxa"/>
            <w:tcBorders>
              <w:top w:val="single" w:sz="4" w:space="0" w:color="auto"/>
              <w:left w:val="nil"/>
              <w:bottom w:val="single" w:sz="8" w:space="0" w:color="auto"/>
              <w:right w:val="single" w:sz="4" w:space="0" w:color="auto"/>
            </w:tcBorders>
            <w:shd w:val="clear" w:color="000000" w:fill="FFFFFF"/>
            <w:noWrap/>
            <w:vAlign w:val="bottom"/>
            <w:hideMark/>
          </w:tcPr>
          <w:p w14:paraId="61C5B504"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 </w:t>
            </w:r>
          </w:p>
        </w:tc>
        <w:tc>
          <w:tcPr>
            <w:tcW w:w="1851" w:type="dxa"/>
            <w:tcBorders>
              <w:top w:val="nil"/>
              <w:left w:val="nil"/>
              <w:bottom w:val="single" w:sz="8" w:space="0" w:color="auto"/>
              <w:right w:val="single" w:sz="4" w:space="0" w:color="auto"/>
            </w:tcBorders>
            <w:shd w:val="clear" w:color="000000" w:fill="FFFFFF"/>
            <w:noWrap/>
            <w:vAlign w:val="bottom"/>
            <w:hideMark/>
          </w:tcPr>
          <w:p w14:paraId="78BE479F"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AJ Clinkenbeard</w:t>
            </w:r>
          </w:p>
        </w:tc>
        <w:tc>
          <w:tcPr>
            <w:tcW w:w="2137" w:type="dxa"/>
            <w:tcBorders>
              <w:top w:val="nil"/>
              <w:left w:val="nil"/>
              <w:bottom w:val="single" w:sz="8" w:space="0" w:color="auto"/>
              <w:right w:val="single" w:sz="4" w:space="0" w:color="auto"/>
            </w:tcBorders>
            <w:shd w:val="clear" w:color="000000" w:fill="FFFFFF"/>
            <w:noWrap/>
            <w:vAlign w:val="bottom"/>
            <w:hideMark/>
          </w:tcPr>
          <w:p w14:paraId="36CE918E" w14:textId="77777777" w:rsidR="005B29F9" w:rsidRPr="005B29F9" w:rsidRDefault="005B29F9" w:rsidP="005B29F9">
            <w:pPr>
              <w:jc w:val="cente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 </w:t>
            </w:r>
          </w:p>
        </w:tc>
        <w:tc>
          <w:tcPr>
            <w:tcW w:w="2247" w:type="dxa"/>
            <w:tcBorders>
              <w:top w:val="single" w:sz="4" w:space="0" w:color="auto"/>
              <w:left w:val="nil"/>
              <w:bottom w:val="single" w:sz="8" w:space="0" w:color="auto"/>
              <w:right w:val="single" w:sz="8" w:space="0" w:color="auto"/>
            </w:tcBorders>
            <w:shd w:val="clear" w:color="000000" w:fill="FFFFFF"/>
            <w:noWrap/>
            <w:vAlign w:val="bottom"/>
            <w:hideMark/>
          </w:tcPr>
          <w:p w14:paraId="2DB2B28E" w14:textId="77777777" w:rsidR="005B29F9" w:rsidRPr="005B29F9" w:rsidRDefault="005B29F9" w:rsidP="005B29F9">
            <w:pPr>
              <w:rPr>
                <w:rFonts w:ascii="Aptos Narrow" w:eastAsia="Times New Roman" w:hAnsi="Aptos Narrow" w:cs="Times New Roman"/>
                <w:color w:val="000000"/>
                <w:kern w:val="0"/>
                <w14:ligatures w14:val="none"/>
              </w:rPr>
            </w:pPr>
            <w:r w:rsidRPr="005B29F9">
              <w:rPr>
                <w:rFonts w:ascii="Aptos Narrow" w:eastAsia="Times New Roman" w:hAnsi="Aptos Narrow" w:cs="Times New Roman"/>
                <w:color w:val="000000"/>
                <w:kern w:val="0"/>
                <w14:ligatures w14:val="none"/>
              </w:rPr>
              <w:t> </w:t>
            </w:r>
          </w:p>
        </w:tc>
      </w:tr>
    </w:tbl>
    <w:p w14:paraId="783FE688" w14:textId="77777777" w:rsidR="00E36944" w:rsidRDefault="00E36944" w:rsidP="00E36944">
      <w:pPr>
        <w:rPr>
          <w:sz w:val="44"/>
          <w:szCs w:val="44"/>
        </w:rPr>
      </w:pPr>
    </w:p>
    <w:p w14:paraId="6DA58B54" w14:textId="77777777" w:rsidR="00904A1A" w:rsidRPr="00BF12A0" w:rsidRDefault="00904A1A" w:rsidP="00E36944">
      <w:pPr>
        <w:ind w:left="-630"/>
        <w:rPr>
          <w:sz w:val="28"/>
          <w:szCs w:val="28"/>
        </w:rPr>
      </w:pPr>
    </w:p>
    <w:sectPr w:rsidR="00904A1A" w:rsidRPr="00BF12A0" w:rsidSect="002E0F43">
      <w:pgSz w:w="12240" w:h="15840"/>
      <w:pgMar w:top="135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rlow">
    <w:charset w:val="00"/>
    <w:family w:val="auto"/>
    <w:pitch w:val="variable"/>
    <w:sig w:usb0="20000007" w:usb1="00000000" w:usb2="00000000" w:usb3="00000000" w:csb0="00000193" w:csb1="00000000"/>
  </w:font>
  <w:font w:name="Calibri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91F18"/>
    <w:multiLevelType w:val="hybridMultilevel"/>
    <w:tmpl w:val="60C4D1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C10E32"/>
    <w:multiLevelType w:val="hybridMultilevel"/>
    <w:tmpl w:val="6B004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46324"/>
    <w:multiLevelType w:val="hybridMultilevel"/>
    <w:tmpl w:val="A524C0E0"/>
    <w:lvl w:ilvl="0" w:tplc="4A1EF10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6C2565"/>
    <w:multiLevelType w:val="hybridMultilevel"/>
    <w:tmpl w:val="60C4D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F5723"/>
    <w:multiLevelType w:val="hybridMultilevel"/>
    <w:tmpl w:val="42C04E8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B05FE5"/>
    <w:multiLevelType w:val="hybridMultilevel"/>
    <w:tmpl w:val="4DD42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6250C"/>
    <w:multiLevelType w:val="hybridMultilevel"/>
    <w:tmpl w:val="60C4D1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F6F4407"/>
    <w:multiLevelType w:val="hybridMultilevel"/>
    <w:tmpl w:val="C714F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03BAF"/>
    <w:multiLevelType w:val="hybridMultilevel"/>
    <w:tmpl w:val="60C4D1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6809223">
    <w:abstractNumId w:val="2"/>
  </w:num>
  <w:num w:numId="2" w16cid:durableId="732117270">
    <w:abstractNumId w:val="3"/>
  </w:num>
  <w:num w:numId="3" w16cid:durableId="503672080">
    <w:abstractNumId w:val="5"/>
  </w:num>
  <w:num w:numId="4" w16cid:durableId="958797275">
    <w:abstractNumId w:val="1"/>
  </w:num>
  <w:num w:numId="5" w16cid:durableId="446042495">
    <w:abstractNumId w:val="7"/>
  </w:num>
  <w:num w:numId="6" w16cid:durableId="1590654026">
    <w:abstractNumId w:val="8"/>
  </w:num>
  <w:num w:numId="7" w16cid:durableId="382758258">
    <w:abstractNumId w:val="0"/>
  </w:num>
  <w:num w:numId="8" w16cid:durableId="225184980">
    <w:abstractNumId w:val="4"/>
  </w:num>
  <w:num w:numId="9" w16cid:durableId="1927810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B2"/>
    <w:rsid w:val="0004393C"/>
    <w:rsid w:val="000B761D"/>
    <w:rsid w:val="000E21AD"/>
    <w:rsid w:val="0010278E"/>
    <w:rsid w:val="00121315"/>
    <w:rsid w:val="001D739A"/>
    <w:rsid w:val="00264D8A"/>
    <w:rsid w:val="00287C7B"/>
    <w:rsid w:val="002E0F43"/>
    <w:rsid w:val="004A31AA"/>
    <w:rsid w:val="005B29F9"/>
    <w:rsid w:val="006313D6"/>
    <w:rsid w:val="00643CB3"/>
    <w:rsid w:val="007106BE"/>
    <w:rsid w:val="007B76F5"/>
    <w:rsid w:val="007C6580"/>
    <w:rsid w:val="007E3A8D"/>
    <w:rsid w:val="007F5F31"/>
    <w:rsid w:val="008312BB"/>
    <w:rsid w:val="008375B4"/>
    <w:rsid w:val="00904A1A"/>
    <w:rsid w:val="009424B2"/>
    <w:rsid w:val="00AD3657"/>
    <w:rsid w:val="00B020F9"/>
    <w:rsid w:val="00BF12A0"/>
    <w:rsid w:val="00BF1A99"/>
    <w:rsid w:val="00D11541"/>
    <w:rsid w:val="00D64A11"/>
    <w:rsid w:val="00D77BC8"/>
    <w:rsid w:val="00DB40BF"/>
    <w:rsid w:val="00E36944"/>
    <w:rsid w:val="00E654EB"/>
    <w:rsid w:val="00F01EF5"/>
    <w:rsid w:val="00FD1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5405"/>
  <w15:chartTrackingRefBased/>
  <w15:docId w15:val="{5C8E8FC5-49F6-41F6-8AFB-D18490CC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4B2"/>
    <w:pPr>
      <w:spacing w:after="0" w:line="240" w:lineRule="auto"/>
    </w:pPr>
  </w:style>
  <w:style w:type="paragraph" w:styleId="Heading1">
    <w:name w:val="heading 1"/>
    <w:basedOn w:val="Normal"/>
    <w:next w:val="Normal"/>
    <w:link w:val="Heading1Char"/>
    <w:uiPriority w:val="9"/>
    <w:qFormat/>
    <w:rsid w:val="009424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24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24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24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24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24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24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24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24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4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24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24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24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24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24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4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4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4B2"/>
    <w:rPr>
      <w:rFonts w:eastAsiaTheme="majorEastAsia" w:cstheme="majorBidi"/>
      <w:color w:val="272727" w:themeColor="text1" w:themeTint="D8"/>
    </w:rPr>
  </w:style>
  <w:style w:type="paragraph" w:styleId="Title">
    <w:name w:val="Title"/>
    <w:basedOn w:val="Normal"/>
    <w:next w:val="Normal"/>
    <w:link w:val="TitleChar"/>
    <w:uiPriority w:val="10"/>
    <w:qFormat/>
    <w:rsid w:val="009424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4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4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24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4B2"/>
    <w:pPr>
      <w:spacing w:before="160"/>
      <w:jc w:val="center"/>
    </w:pPr>
    <w:rPr>
      <w:i/>
      <w:iCs/>
      <w:color w:val="404040" w:themeColor="text1" w:themeTint="BF"/>
    </w:rPr>
  </w:style>
  <w:style w:type="character" w:customStyle="1" w:styleId="QuoteChar">
    <w:name w:val="Quote Char"/>
    <w:basedOn w:val="DefaultParagraphFont"/>
    <w:link w:val="Quote"/>
    <w:uiPriority w:val="29"/>
    <w:rsid w:val="009424B2"/>
    <w:rPr>
      <w:i/>
      <w:iCs/>
      <w:color w:val="404040" w:themeColor="text1" w:themeTint="BF"/>
    </w:rPr>
  </w:style>
  <w:style w:type="paragraph" w:styleId="ListParagraph">
    <w:name w:val="List Paragraph"/>
    <w:basedOn w:val="Normal"/>
    <w:uiPriority w:val="34"/>
    <w:qFormat/>
    <w:rsid w:val="009424B2"/>
    <w:pPr>
      <w:ind w:left="720"/>
      <w:contextualSpacing/>
    </w:pPr>
  </w:style>
  <w:style w:type="character" w:styleId="IntenseEmphasis">
    <w:name w:val="Intense Emphasis"/>
    <w:basedOn w:val="DefaultParagraphFont"/>
    <w:uiPriority w:val="21"/>
    <w:qFormat/>
    <w:rsid w:val="009424B2"/>
    <w:rPr>
      <w:i/>
      <w:iCs/>
      <w:color w:val="0F4761" w:themeColor="accent1" w:themeShade="BF"/>
    </w:rPr>
  </w:style>
  <w:style w:type="paragraph" w:styleId="IntenseQuote">
    <w:name w:val="Intense Quote"/>
    <w:basedOn w:val="Normal"/>
    <w:next w:val="Normal"/>
    <w:link w:val="IntenseQuoteChar"/>
    <w:uiPriority w:val="30"/>
    <w:qFormat/>
    <w:rsid w:val="009424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24B2"/>
    <w:rPr>
      <w:i/>
      <w:iCs/>
      <w:color w:val="0F4761" w:themeColor="accent1" w:themeShade="BF"/>
    </w:rPr>
  </w:style>
  <w:style w:type="character" w:styleId="IntenseReference">
    <w:name w:val="Intense Reference"/>
    <w:basedOn w:val="DefaultParagraphFont"/>
    <w:uiPriority w:val="32"/>
    <w:qFormat/>
    <w:rsid w:val="009424B2"/>
    <w:rPr>
      <w:b/>
      <w:bCs/>
      <w:smallCaps/>
      <w:color w:val="0F4761" w:themeColor="accent1" w:themeShade="BF"/>
      <w:spacing w:val="5"/>
    </w:rPr>
  </w:style>
  <w:style w:type="character" w:styleId="Hyperlink">
    <w:name w:val="Hyperlink"/>
    <w:basedOn w:val="DefaultParagraphFont"/>
    <w:uiPriority w:val="99"/>
    <w:unhideWhenUsed/>
    <w:rsid w:val="00121315"/>
    <w:rPr>
      <w:color w:val="0000FF"/>
      <w:u w:val="single"/>
    </w:rPr>
  </w:style>
  <w:style w:type="character" w:styleId="FollowedHyperlink">
    <w:name w:val="FollowedHyperlink"/>
    <w:basedOn w:val="DefaultParagraphFont"/>
    <w:uiPriority w:val="99"/>
    <w:semiHidden/>
    <w:unhideWhenUsed/>
    <w:rsid w:val="002E0F43"/>
    <w:rPr>
      <w:color w:val="96607D" w:themeColor="followedHyperlink"/>
      <w:u w:val="single"/>
    </w:rPr>
  </w:style>
  <w:style w:type="character" w:styleId="UnresolvedMention">
    <w:name w:val="Unresolved Mention"/>
    <w:basedOn w:val="DefaultParagraphFont"/>
    <w:uiPriority w:val="99"/>
    <w:semiHidden/>
    <w:unhideWhenUsed/>
    <w:rsid w:val="005B2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9426">
      <w:bodyDiv w:val="1"/>
      <w:marLeft w:val="0"/>
      <w:marRight w:val="0"/>
      <w:marTop w:val="0"/>
      <w:marBottom w:val="0"/>
      <w:divBdr>
        <w:top w:val="none" w:sz="0" w:space="0" w:color="auto"/>
        <w:left w:val="none" w:sz="0" w:space="0" w:color="auto"/>
        <w:bottom w:val="none" w:sz="0" w:space="0" w:color="auto"/>
        <w:right w:val="none" w:sz="0" w:space="0" w:color="auto"/>
      </w:divBdr>
    </w:div>
    <w:div w:id="82996968">
      <w:bodyDiv w:val="1"/>
      <w:marLeft w:val="0"/>
      <w:marRight w:val="0"/>
      <w:marTop w:val="0"/>
      <w:marBottom w:val="0"/>
      <w:divBdr>
        <w:top w:val="none" w:sz="0" w:space="0" w:color="auto"/>
        <w:left w:val="none" w:sz="0" w:space="0" w:color="auto"/>
        <w:bottom w:val="none" w:sz="0" w:space="0" w:color="auto"/>
        <w:right w:val="none" w:sz="0" w:space="0" w:color="auto"/>
      </w:divBdr>
    </w:div>
    <w:div w:id="140923950">
      <w:bodyDiv w:val="1"/>
      <w:marLeft w:val="0"/>
      <w:marRight w:val="0"/>
      <w:marTop w:val="0"/>
      <w:marBottom w:val="0"/>
      <w:divBdr>
        <w:top w:val="none" w:sz="0" w:space="0" w:color="auto"/>
        <w:left w:val="none" w:sz="0" w:space="0" w:color="auto"/>
        <w:bottom w:val="none" w:sz="0" w:space="0" w:color="auto"/>
        <w:right w:val="none" w:sz="0" w:space="0" w:color="auto"/>
      </w:divBdr>
    </w:div>
    <w:div w:id="259920640">
      <w:bodyDiv w:val="1"/>
      <w:marLeft w:val="0"/>
      <w:marRight w:val="0"/>
      <w:marTop w:val="0"/>
      <w:marBottom w:val="0"/>
      <w:divBdr>
        <w:top w:val="none" w:sz="0" w:space="0" w:color="auto"/>
        <w:left w:val="none" w:sz="0" w:space="0" w:color="auto"/>
        <w:bottom w:val="none" w:sz="0" w:space="0" w:color="auto"/>
        <w:right w:val="none" w:sz="0" w:space="0" w:color="auto"/>
      </w:divBdr>
    </w:div>
    <w:div w:id="424036504">
      <w:bodyDiv w:val="1"/>
      <w:marLeft w:val="0"/>
      <w:marRight w:val="0"/>
      <w:marTop w:val="0"/>
      <w:marBottom w:val="0"/>
      <w:divBdr>
        <w:top w:val="none" w:sz="0" w:space="0" w:color="auto"/>
        <w:left w:val="none" w:sz="0" w:space="0" w:color="auto"/>
        <w:bottom w:val="none" w:sz="0" w:space="0" w:color="auto"/>
        <w:right w:val="none" w:sz="0" w:space="0" w:color="auto"/>
      </w:divBdr>
    </w:div>
    <w:div w:id="612713411">
      <w:bodyDiv w:val="1"/>
      <w:marLeft w:val="0"/>
      <w:marRight w:val="0"/>
      <w:marTop w:val="0"/>
      <w:marBottom w:val="0"/>
      <w:divBdr>
        <w:top w:val="none" w:sz="0" w:space="0" w:color="auto"/>
        <w:left w:val="none" w:sz="0" w:space="0" w:color="auto"/>
        <w:bottom w:val="none" w:sz="0" w:space="0" w:color="auto"/>
        <w:right w:val="none" w:sz="0" w:space="0" w:color="auto"/>
      </w:divBdr>
    </w:div>
    <w:div w:id="667051427">
      <w:bodyDiv w:val="1"/>
      <w:marLeft w:val="0"/>
      <w:marRight w:val="0"/>
      <w:marTop w:val="0"/>
      <w:marBottom w:val="0"/>
      <w:divBdr>
        <w:top w:val="none" w:sz="0" w:space="0" w:color="auto"/>
        <w:left w:val="none" w:sz="0" w:space="0" w:color="auto"/>
        <w:bottom w:val="none" w:sz="0" w:space="0" w:color="auto"/>
        <w:right w:val="none" w:sz="0" w:space="0" w:color="auto"/>
      </w:divBdr>
    </w:div>
    <w:div w:id="1297830561">
      <w:bodyDiv w:val="1"/>
      <w:marLeft w:val="0"/>
      <w:marRight w:val="0"/>
      <w:marTop w:val="0"/>
      <w:marBottom w:val="0"/>
      <w:divBdr>
        <w:top w:val="none" w:sz="0" w:space="0" w:color="auto"/>
        <w:left w:val="none" w:sz="0" w:space="0" w:color="auto"/>
        <w:bottom w:val="none" w:sz="0" w:space="0" w:color="auto"/>
        <w:right w:val="none" w:sz="0" w:space="0" w:color="auto"/>
      </w:divBdr>
    </w:div>
    <w:div w:id="1396780881">
      <w:bodyDiv w:val="1"/>
      <w:marLeft w:val="0"/>
      <w:marRight w:val="0"/>
      <w:marTop w:val="0"/>
      <w:marBottom w:val="0"/>
      <w:divBdr>
        <w:top w:val="none" w:sz="0" w:space="0" w:color="auto"/>
        <w:left w:val="none" w:sz="0" w:space="0" w:color="auto"/>
        <w:bottom w:val="none" w:sz="0" w:space="0" w:color="auto"/>
        <w:right w:val="none" w:sz="0" w:space="0" w:color="auto"/>
      </w:divBdr>
    </w:div>
    <w:div w:id="1778209423">
      <w:bodyDiv w:val="1"/>
      <w:marLeft w:val="0"/>
      <w:marRight w:val="0"/>
      <w:marTop w:val="0"/>
      <w:marBottom w:val="0"/>
      <w:divBdr>
        <w:top w:val="none" w:sz="0" w:space="0" w:color="auto"/>
        <w:left w:val="none" w:sz="0" w:space="0" w:color="auto"/>
        <w:bottom w:val="none" w:sz="0" w:space="0" w:color="auto"/>
        <w:right w:val="none" w:sz="0" w:space="0" w:color="auto"/>
      </w:divBdr>
    </w:div>
    <w:div w:id="1825851119">
      <w:bodyDiv w:val="1"/>
      <w:marLeft w:val="0"/>
      <w:marRight w:val="0"/>
      <w:marTop w:val="0"/>
      <w:marBottom w:val="0"/>
      <w:divBdr>
        <w:top w:val="none" w:sz="0" w:space="0" w:color="auto"/>
        <w:left w:val="none" w:sz="0" w:space="0" w:color="auto"/>
        <w:bottom w:val="none" w:sz="0" w:space="0" w:color="auto"/>
        <w:right w:val="none" w:sz="0" w:space="0" w:color="auto"/>
      </w:divBdr>
    </w:div>
    <w:div w:id="1866938821">
      <w:bodyDiv w:val="1"/>
      <w:marLeft w:val="0"/>
      <w:marRight w:val="0"/>
      <w:marTop w:val="0"/>
      <w:marBottom w:val="0"/>
      <w:divBdr>
        <w:top w:val="none" w:sz="0" w:space="0" w:color="auto"/>
        <w:left w:val="none" w:sz="0" w:space="0" w:color="auto"/>
        <w:bottom w:val="none" w:sz="0" w:space="0" w:color="auto"/>
        <w:right w:val="none" w:sz="0" w:space="0" w:color="auto"/>
      </w:divBdr>
    </w:div>
    <w:div w:id="209462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scoutingevent.com/083-CST162024C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Vanture</dc:creator>
  <cp:keywords/>
  <dc:description/>
  <cp:lastModifiedBy>Chip Vanture</cp:lastModifiedBy>
  <cp:revision>4</cp:revision>
  <dcterms:created xsi:type="dcterms:W3CDTF">2024-10-31T14:19:00Z</dcterms:created>
  <dcterms:modified xsi:type="dcterms:W3CDTF">2024-10-31T14:37:00Z</dcterms:modified>
</cp:coreProperties>
</file>