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BC3D4" w14:textId="040EB2FF" w:rsidR="00B27E5F" w:rsidRDefault="00B27E5F" w:rsidP="00E93C8A">
      <w:pPr>
        <w:jc w:val="center"/>
        <w:rPr>
          <w:rFonts w:ascii="Arial" w:eastAsia="Arial" w:hAnsi="Arial" w:cs="Arial"/>
          <w:b/>
          <w:bCs/>
          <w:color w:val="222222"/>
        </w:rPr>
      </w:pPr>
      <w:r>
        <w:rPr>
          <w:rFonts w:ascii="Arial" w:eastAsia="Arial" w:hAnsi="Arial" w:cs="Arial"/>
          <w:b/>
          <w:bCs/>
          <w:color w:val="222222"/>
        </w:rPr>
        <w:t>April 22, 2020</w:t>
      </w:r>
      <w:r>
        <w:rPr>
          <w:rFonts w:ascii="Arial" w:eastAsia="Arial" w:hAnsi="Arial" w:cs="Arial"/>
          <w:b/>
          <w:bCs/>
          <w:color w:val="222222"/>
        </w:rPr>
        <w:br/>
        <w:t>50</w:t>
      </w:r>
      <w:r w:rsidRPr="00B27E5F">
        <w:rPr>
          <w:rFonts w:ascii="Arial" w:eastAsia="Arial" w:hAnsi="Arial" w:cs="Arial"/>
          <w:b/>
          <w:bCs/>
          <w:color w:val="222222"/>
          <w:vertAlign w:val="superscript"/>
        </w:rPr>
        <w:t>th</w:t>
      </w:r>
      <w:r>
        <w:rPr>
          <w:rFonts w:ascii="Arial" w:eastAsia="Arial" w:hAnsi="Arial" w:cs="Arial"/>
          <w:b/>
          <w:bCs/>
          <w:color w:val="222222"/>
        </w:rPr>
        <w:t xml:space="preserve"> Anniversary of Earth Day</w:t>
      </w:r>
    </w:p>
    <w:p w14:paraId="0E19D13D" w14:textId="512D77B4" w:rsidR="4A2E9CC5" w:rsidRDefault="50F90B94" w:rsidP="00E93C8A">
      <w:pPr>
        <w:jc w:val="center"/>
        <w:rPr>
          <w:rFonts w:ascii="Arial" w:eastAsia="Arial" w:hAnsi="Arial" w:cs="Arial"/>
          <w:b/>
          <w:bCs/>
          <w:color w:val="222222"/>
        </w:rPr>
      </w:pPr>
      <w:r w:rsidRPr="50F90B94">
        <w:rPr>
          <w:rFonts w:ascii="Arial" w:eastAsia="Arial" w:hAnsi="Arial" w:cs="Arial"/>
          <w:b/>
          <w:bCs/>
          <w:color w:val="222222"/>
        </w:rPr>
        <w:t xml:space="preserve">7:00 PM: William T. Hornaday Gold Medal </w:t>
      </w:r>
      <w:r w:rsidR="00E93C8A">
        <w:rPr>
          <w:rFonts w:ascii="Arial" w:eastAsia="Arial" w:hAnsi="Arial" w:cs="Arial"/>
          <w:b/>
          <w:bCs/>
          <w:color w:val="222222"/>
        </w:rPr>
        <w:t>Keynote</w:t>
      </w:r>
    </w:p>
    <w:p w14:paraId="4C85789C" w14:textId="05397C42" w:rsidR="00E93C8A" w:rsidRPr="00B27E5F" w:rsidRDefault="00E93C8A" w:rsidP="00B27E5F">
      <w:pPr>
        <w:jc w:val="center"/>
        <w:rPr>
          <w:rFonts w:ascii="Arial" w:eastAsia="Arial" w:hAnsi="Arial" w:cs="Arial"/>
          <w:b/>
          <w:bCs/>
          <w:i/>
          <w:iCs/>
          <w:color w:val="222222"/>
        </w:rPr>
      </w:pPr>
      <w:bookmarkStart w:id="0" w:name="_GoBack"/>
      <w:r w:rsidRPr="00E93C8A">
        <w:rPr>
          <w:rFonts w:ascii="Arial" w:eastAsia="Arial" w:hAnsi="Arial" w:cs="Arial"/>
          <w:b/>
          <w:bCs/>
          <w:i/>
          <w:iCs/>
          <w:color w:val="222222"/>
        </w:rPr>
        <w:t>Eagles as the Messenger: How we use Sea Eagles to Monitor the Health of the Planet</w:t>
      </w:r>
      <w:r w:rsidR="00B27E5F">
        <w:rPr>
          <w:b/>
          <w:bCs/>
        </w:rPr>
        <w:br/>
      </w:r>
      <w:r w:rsidR="00B27E5F" w:rsidRPr="00B27E5F">
        <w:t>sign up to get the ZOOM link (free) for this talk:</w:t>
      </w:r>
      <w:r w:rsidR="00B27E5F">
        <w:rPr>
          <w:b/>
          <w:bCs/>
        </w:rPr>
        <w:t xml:space="preserve"> </w:t>
      </w:r>
      <w:hyperlink r:id="rId4" w:history="1">
        <w:r w:rsidR="00B27E5F">
          <w:rPr>
            <w:rStyle w:val="Hyperlink"/>
          </w:rPr>
          <w:t>https://scoutingevent.com/082-earthday</w:t>
        </w:r>
      </w:hyperlink>
    </w:p>
    <w:bookmarkEnd w:id="0"/>
    <w:p w14:paraId="5CE5D31C" w14:textId="48875014" w:rsidR="4A2E9CC5" w:rsidRDefault="00F86ACC" w:rsidP="4A2E9CC5">
      <w:r>
        <w:rPr>
          <w:noProof/>
        </w:rPr>
        <mc:AlternateContent>
          <mc:Choice Requires="wps">
            <w:drawing>
              <wp:anchor distT="0" distB="0" distL="114300" distR="114300" simplePos="0" relativeHeight="251662336" behindDoc="1" locked="0" layoutInCell="1" allowOverlap="1" wp14:anchorId="0A17D8D9" wp14:editId="172CEBAC">
                <wp:simplePos x="0" y="0"/>
                <wp:positionH relativeFrom="column">
                  <wp:posOffset>653415</wp:posOffset>
                </wp:positionH>
                <wp:positionV relativeFrom="paragraph">
                  <wp:posOffset>3100705</wp:posOffset>
                </wp:positionV>
                <wp:extent cx="48450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4845050" cy="635"/>
                        </a:xfrm>
                        <a:prstGeom prst="rect">
                          <a:avLst/>
                        </a:prstGeom>
                        <a:solidFill>
                          <a:prstClr val="white"/>
                        </a:solidFill>
                        <a:ln>
                          <a:noFill/>
                        </a:ln>
                      </wps:spPr>
                      <wps:txbx>
                        <w:txbxContent>
                          <w:p w14:paraId="599DF0F1" w14:textId="61AB0859" w:rsidR="00F86ACC" w:rsidRPr="00AF2978" w:rsidRDefault="00F86ACC" w:rsidP="00F86ACC">
                            <w:pPr>
                              <w:pStyle w:val="Caption"/>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2E4CE1">
                              <w:t>Dr. William W. Bowerman, Professor and Department Chair of Environmental Science &amp; Technology, University of Maryland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17D8D9" id="_x0000_t202" coordsize="21600,21600" o:spt="202" path="m,l,21600r21600,l21600,xe">
                <v:stroke joinstyle="miter"/>
                <v:path gradientshapeok="t" o:connecttype="rect"/>
              </v:shapetype>
              <v:shape id="Text Box 1" o:spid="_x0000_s1026" type="#_x0000_t202" style="position:absolute;margin-left:51.45pt;margin-top:244.15pt;width:381.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" stroked="f">
                <v:textbox style="mso-fit-shape-to-text:t" inset="0,0,0,0">
                  <w:txbxContent>
                    <w:p w14:paraId="599DF0F1" w14:textId="61AB0859" w:rsidR="00F86ACC" w:rsidRPr="00AF2978" w:rsidRDefault="00F86ACC" w:rsidP="00F86ACC">
                      <w:pPr>
                        <w:pStyle w:val="Caption"/>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2E4CE1">
                        <w:t>Dr. William W. Bowerman, Professor and Department Chair of Environmental Science &amp; Technology, University of Maryland</w:t>
                      </w:r>
                    </w:p>
                  </w:txbxContent>
                </v:textbox>
                <w10:wrap type="tight"/>
              </v:shape>
            </w:pict>
          </mc:Fallback>
        </mc:AlternateContent>
      </w:r>
      <w:r w:rsidR="00B27E5F">
        <w:rPr>
          <w:noProof/>
        </w:rPr>
        <w:drawing>
          <wp:anchor distT="0" distB="0" distL="114300" distR="114300" simplePos="0" relativeHeight="251660288" behindDoc="1" locked="0" layoutInCell="1" allowOverlap="1" wp14:anchorId="5C4DC8CD" wp14:editId="7C59B79D">
            <wp:simplePos x="0" y="0"/>
            <wp:positionH relativeFrom="margin">
              <wp:posOffset>653577</wp:posOffset>
            </wp:positionH>
            <wp:positionV relativeFrom="paragraph">
              <wp:posOffset>3745</wp:posOffset>
            </wp:positionV>
            <wp:extent cx="4845050" cy="3040380"/>
            <wp:effectExtent l="0" t="0" r="0" b="7620"/>
            <wp:wrapTight wrapText="bothSides">
              <wp:wrapPolygon edited="0">
                <wp:start x="0" y="0"/>
                <wp:lineTo x="0" y="21519"/>
                <wp:lineTo x="21487" y="21519"/>
                <wp:lineTo x="21487" y="0"/>
                <wp:lineTo x="0" y="0"/>
              </wp:wrapPolygon>
            </wp:wrapTight>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_Earth Day Keynote.png"/>
                    <pic:cNvPicPr/>
                  </pic:nvPicPr>
                  <pic:blipFill>
                    <a:blip r:embed="rId5">
                      <a:extLst>
                        <a:ext uri="{28A0092B-C50C-407E-A947-70E740481C1C}">
                          <a14:useLocalDpi xmlns:a14="http://schemas.microsoft.com/office/drawing/2010/main" val="0"/>
                        </a:ext>
                      </a:extLst>
                    </a:blip>
                    <a:stretch>
                      <a:fillRect/>
                    </a:stretch>
                  </pic:blipFill>
                  <pic:spPr>
                    <a:xfrm>
                      <a:off x="0" y="0"/>
                      <a:ext cx="4845050" cy="3040380"/>
                    </a:xfrm>
                    <a:prstGeom prst="rect">
                      <a:avLst/>
                    </a:prstGeom>
                  </pic:spPr>
                </pic:pic>
              </a:graphicData>
            </a:graphic>
            <wp14:sizeRelH relativeFrom="margin">
              <wp14:pctWidth>0</wp14:pctWidth>
            </wp14:sizeRelH>
            <wp14:sizeRelV relativeFrom="margin">
              <wp14:pctHeight>0</wp14:pctHeight>
            </wp14:sizeRelV>
          </wp:anchor>
        </w:drawing>
      </w:r>
    </w:p>
    <w:p w14:paraId="21F5F7BC" w14:textId="77777777" w:rsidR="00B27E5F" w:rsidRDefault="00B27E5F" w:rsidP="4A2E9CC5">
      <w:pPr>
        <w:rPr>
          <w:rFonts w:ascii="Arial" w:eastAsia="Arial" w:hAnsi="Arial" w:cs="Arial"/>
          <w:color w:val="222222"/>
        </w:rPr>
      </w:pPr>
    </w:p>
    <w:p w14:paraId="1906DC85" w14:textId="77777777" w:rsidR="00B27E5F" w:rsidRDefault="00B27E5F" w:rsidP="4A2E9CC5">
      <w:pPr>
        <w:rPr>
          <w:rFonts w:ascii="Arial" w:eastAsia="Arial" w:hAnsi="Arial" w:cs="Arial"/>
          <w:color w:val="222222"/>
        </w:rPr>
      </w:pPr>
    </w:p>
    <w:p w14:paraId="2BF0916F" w14:textId="77777777" w:rsidR="00B27E5F" w:rsidRDefault="00B27E5F" w:rsidP="4A2E9CC5">
      <w:pPr>
        <w:rPr>
          <w:rFonts w:ascii="Arial" w:eastAsia="Arial" w:hAnsi="Arial" w:cs="Arial"/>
          <w:color w:val="222222"/>
        </w:rPr>
      </w:pPr>
    </w:p>
    <w:p w14:paraId="1AE7328F" w14:textId="77777777" w:rsidR="00B27E5F" w:rsidRDefault="00B27E5F" w:rsidP="4A2E9CC5">
      <w:pPr>
        <w:rPr>
          <w:rFonts w:ascii="Arial" w:eastAsia="Arial" w:hAnsi="Arial" w:cs="Arial"/>
          <w:color w:val="222222"/>
        </w:rPr>
      </w:pPr>
    </w:p>
    <w:p w14:paraId="27070D2F" w14:textId="77777777" w:rsidR="00B27E5F" w:rsidRDefault="00B27E5F" w:rsidP="4A2E9CC5">
      <w:pPr>
        <w:rPr>
          <w:rFonts w:ascii="Arial" w:eastAsia="Arial" w:hAnsi="Arial" w:cs="Arial"/>
          <w:color w:val="222222"/>
        </w:rPr>
      </w:pPr>
    </w:p>
    <w:p w14:paraId="6C7EA410" w14:textId="77777777" w:rsidR="00B27E5F" w:rsidRDefault="00B27E5F" w:rsidP="4A2E9CC5">
      <w:pPr>
        <w:rPr>
          <w:rFonts w:ascii="Arial" w:eastAsia="Arial" w:hAnsi="Arial" w:cs="Arial"/>
          <w:color w:val="222222"/>
        </w:rPr>
      </w:pPr>
    </w:p>
    <w:p w14:paraId="424988D7" w14:textId="77777777" w:rsidR="00B27E5F" w:rsidRDefault="00B27E5F" w:rsidP="4A2E9CC5">
      <w:pPr>
        <w:rPr>
          <w:rFonts w:ascii="Arial" w:eastAsia="Arial" w:hAnsi="Arial" w:cs="Arial"/>
          <w:color w:val="222222"/>
        </w:rPr>
      </w:pPr>
    </w:p>
    <w:p w14:paraId="774B7551" w14:textId="77777777" w:rsidR="00B27E5F" w:rsidRDefault="00B27E5F" w:rsidP="4A2E9CC5">
      <w:pPr>
        <w:rPr>
          <w:rFonts w:ascii="Arial" w:eastAsia="Arial" w:hAnsi="Arial" w:cs="Arial"/>
          <w:color w:val="222222"/>
        </w:rPr>
      </w:pPr>
    </w:p>
    <w:p w14:paraId="588BACA5" w14:textId="77777777" w:rsidR="00B27E5F" w:rsidRDefault="00B27E5F" w:rsidP="4A2E9CC5">
      <w:pPr>
        <w:rPr>
          <w:rFonts w:ascii="Arial" w:eastAsia="Arial" w:hAnsi="Arial" w:cs="Arial"/>
          <w:color w:val="222222"/>
        </w:rPr>
      </w:pPr>
    </w:p>
    <w:p w14:paraId="06D2B498" w14:textId="77777777" w:rsidR="00B27E5F" w:rsidRDefault="00B27E5F" w:rsidP="4A2E9CC5">
      <w:pPr>
        <w:rPr>
          <w:rFonts w:ascii="Arial" w:eastAsia="Arial" w:hAnsi="Arial" w:cs="Arial"/>
          <w:color w:val="222222"/>
        </w:rPr>
      </w:pPr>
    </w:p>
    <w:p w14:paraId="725785E0" w14:textId="77777777" w:rsidR="00B27E5F" w:rsidRDefault="00B27E5F" w:rsidP="4A2E9CC5">
      <w:pPr>
        <w:rPr>
          <w:rFonts w:ascii="Arial" w:eastAsia="Arial" w:hAnsi="Arial" w:cs="Arial"/>
          <w:color w:val="222222"/>
        </w:rPr>
      </w:pPr>
    </w:p>
    <w:p w14:paraId="19FE2689" w14:textId="2405BF2F" w:rsidR="4A2E9CC5" w:rsidRDefault="4A2E9CC5" w:rsidP="4A2E9CC5"/>
    <w:p w14:paraId="20EB7EEB" w14:textId="0B843243" w:rsidR="4A2E9CC5" w:rsidRDefault="00F86ACC" w:rsidP="4A2E9CC5">
      <w:r>
        <w:rPr>
          <w:noProof/>
        </w:rPr>
        <w:drawing>
          <wp:anchor distT="0" distB="0" distL="114300" distR="114300" simplePos="0" relativeHeight="251659264" behindDoc="1" locked="0" layoutInCell="1" allowOverlap="1" wp14:anchorId="1B9603DE" wp14:editId="4E486338">
            <wp:simplePos x="0" y="0"/>
            <wp:positionH relativeFrom="margin">
              <wp:posOffset>4244118</wp:posOffset>
            </wp:positionH>
            <wp:positionV relativeFrom="paragraph">
              <wp:posOffset>53340</wp:posOffset>
            </wp:positionV>
            <wp:extent cx="1476375" cy="2002155"/>
            <wp:effectExtent l="0" t="0" r="9525" b="0"/>
            <wp:wrapTight wrapText="bothSides">
              <wp:wrapPolygon edited="0">
                <wp:start x="0" y="0"/>
                <wp:lineTo x="0" y="21374"/>
                <wp:lineTo x="21461" y="21374"/>
                <wp:lineTo x="21461" y="0"/>
                <wp:lineTo x="0" y="0"/>
              </wp:wrapPolygon>
            </wp:wrapTight>
            <wp:docPr id="156656808" name="Picture 15665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t="10448"/>
                    <a:stretch/>
                  </pic:blipFill>
                  <pic:spPr bwMode="auto">
                    <a:xfrm>
                      <a:off x="0" y="0"/>
                      <a:ext cx="1476375"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C8A">
        <w:rPr>
          <w:noProof/>
        </w:rPr>
        <w:drawing>
          <wp:anchor distT="0" distB="0" distL="114300" distR="114300" simplePos="0" relativeHeight="251658240" behindDoc="1" locked="0" layoutInCell="1" allowOverlap="1" wp14:anchorId="6D15C8D5" wp14:editId="7E696642">
            <wp:simplePos x="0" y="0"/>
            <wp:positionH relativeFrom="margin">
              <wp:align>left</wp:align>
            </wp:positionH>
            <wp:positionV relativeFrom="paragraph">
              <wp:posOffset>6350</wp:posOffset>
            </wp:positionV>
            <wp:extent cx="1428750" cy="2143125"/>
            <wp:effectExtent l="0" t="0" r="0" b="9525"/>
            <wp:wrapTight wrapText="bothSides">
              <wp:wrapPolygon edited="0">
                <wp:start x="0" y="0"/>
                <wp:lineTo x="0" y="21504"/>
                <wp:lineTo x="21312" y="21504"/>
                <wp:lineTo x="21312" y="0"/>
                <wp:lineTo x="0" y="0"/>
              </wp:wrapPolygon>
            </wp:wrapTight>
            <wp:docPr id="426007066" name="Picture 42600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428750" cy="2143125"/>
                    </a:xfrm>
                    <a:prstGeom prst="rect">
                      <a:avLst/>
                    </a:prstGeom>
                  </pic:spPr>
                </pic:pic>
              </a:graphicData>
            </a:graphic>
            <wp14:sizeRelH relativeFrom="page">
              <wp14:pctWidth>0</wp14:pctWidth>
            </wp14:sizeRelH>
            <wp14:sizeRelV relativeFrom="page">
              <wp14:pctHeight>0</wp14:pctHeight>
            </wp14:sizeRelV>
          </wp:anchor>
        </w:drawing>
      </w:r>
      <w:r w:rsidR="4A2E9CC5" w:rsidRPr="4A2E9CC5">
        <w:rPr>
          <w:rFonts w:ascii="Arial" w:eastAsia="Arial" w:hAnsi="Arial" w:cs="Arial"/>
          <w:color w:val="222222"/>
        </w:rPr>
        <w:t>Dr. William W. Bowerman has been awarded the Hornaday Gold Award, one of the rarest awards in Scouting, and is awarded for distinguished and unusual service to natural resource conservation and environmental improvement over a sustained period (at least 20 years). Dr. Bowerman has over 35 years of work on conservation of bald eagles and other birds of prey on five continents. He served for 18 years on the International Joint Commission, Great Lakes Science Advisory Board, including 3 years as United States Co-Chair. Bowerman's Scouting achievements include Eagle Scout, Vigil Honor, NESA Outstanding Eagle Scout Award, and Silver Beaver Award. He has served as an adult leader in Cub Scouts and Boy Scouts, including service at the District and Council levels, currently NCAC's Vice President of Outdoor Adventure. He is a National Fellow of The Explorers Club.</w:t>
      </w:r>
    </w:p>
    <w:p w14:paraId="2D38D853" w14:textId="5870071A" w:rsidR="4A2E9CC5" w:rsidRDefault="4A2E9CC5" w:rsidP="4A2E9CC5"/>
    <w:sectPr w:rsidR="4A2E9C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ABEE8B"/>
    <w:rsid w:val="00B27E5F"/>
    <w:rsid w:val="00E93C8A"/>
    <w:rsid w:val="00EF49EF"/>
    <w:rsid w:val="00F86ACC"/>
    <w:rsid w:val="00FD02AA"/>
    <w:rsid w:val="1C0B9E0D"/>
    <w:rsid w:val="3743B760"/>
    <w:rsid w:val="4A2E9CC5"/>
    <w:rsid w:val="50ABEE8B"/>
    <w:rsid w:val="50F9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BEE8B"/>
  <w15:chartTrackingRefBased/>
  <w15:docId w15:val="{03EC9163-9E38-4CF6-86D7-4CB9D7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7E5F"/>
    <w:rPr>
      <w:color w:val="0000FF"/>
      <w:u w:val="single"/>
    </w:rPr>
  </w:style>
  <w:style w:type="paragraph" w:styleId="Caption">
    <w:name w:val="caption"/>
    <w:basedOn w:val="Normal"/>
    <w:next w:val="Normal"/>
    <w:uiPriority w:val="35"/>
    <w:unhideWhenUsed/>
    <w:qFormat/>
    <w:rsid w:val="00F86AC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scoutingevent.com/082-earthday"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Arden Dougan</dc:creator>
  <cp:keywords/>
  <dc:description/>
  <cp:lastModifiedBy>Stem ncac</cp:lastModifiedBy>
  <cp:revision>3</cp:revision>
  <dcterms:created xsi:type="dcterms:W3CDTF">2020-04-20T18:40:00Z</dcterms:created>
  <dcterms:modified xsi:type="dcterms:W3CDTF">2020-04-20T19:53:00Z</dcterms:modified>
</cp:coreProperties>
</file>